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B7" w:rsidRPr="00936419" w:rsidRDefault="003617B7" w:rsidP="00D21631">
      <w:pPr>
        <w:rPr>
          <w:lang w:val="sr-Cyrl-CS"/>
        </w:rPr>
      </w:pPr>
      <w:r w:rsidRPr="00936419">
        <w:rPr>
          <w:lang w:val="sr-Cyrl-CS"/>
        </w:rPr>
        <w:t>РЕПУБЛИКА СРБИЈА</w:t>
      </w:r>
    </w:p>
    <w:p w:rsidR="003617B7" w:rsidRPr="00936419" w:rsidRDefault="003617B7" w:rsidP="00D21631">
      <w:pPr>
        <w:rPr>
          <w:lang w:val="sr-Cyrl-CS"/>
        </w:rPr>
      </w:pPr>
      <w:r w:rsidRPr="00936419">
        <w:rPr>
          <w:lang w:val="sr-Cyrl-CS"/>
        </w:rPr>
        <w:t>НАРОДНА СКУПШТИНА</w:t>
      </w:r>
    </w:p>
    <w:p w:rsidR="003617B7" w:rsidRPr="00936419" w:rsidRDefault="003617B7" w:rsidP="00D21631">
      <w:pPr>
        <w:rPr>
          <w:lang w:val="sr-Cyrl-CS"/>
        </w:rPr>
      </w:pPr>
      <w:r w:rsidRPr="00936419">
        <w:rPr>
          <w:lang w:val="sr-Cyrl-CS"/>
        </w:rPr>
        <w:t>Одбор за европске интеграције</w:t>
      </w:r>
    </w:p>
    <w:p w:rsidR="003617B7" w:rsidRPr="00936419" w:rsidRDefault="003617B7" w:rsidP="00D21631">
      <w:pPr>
        <w:rPr>
          <w:lang w:val="sr-Cyrl-CS"/>
        </w:rPr>
      </w:pPr>
      <w:r w:rsidRPr="00936419">
        <w:rPr>
          <w:lang w:val="sr-Cyrl-CS"/>
        </w:rPr>
        <w:t>2</w:t>
      </w:r>
      <w:r w:rsidR="002830DA" w:rsidRPr="00936419">
        <w:t>0</w:t>
      </w:r>
      <w:r w:rsidRPr="00936419">
        <w:rPr>
          <w:lang w:val="sr-Cyrl-CS"/>
        </w:rPr>
        <w:t xml:space="preserve"> Број 06-2/</w:t>
      </w:r>
      <w:r w:rsidR="00137911" w:rsidRPr="00936419">
        <w:t>16</w:t>
      </w:r>
      <w:r w:rsidR="007B25B1">
        <w:rPr>
          <w:lang w:val="sr-Cyrl-RS"/>
        </w:rPr>
        <w:t>5</w:t>
      </w:r>
      <w:r w:rsidR="00137911" w:rsidRPr="00936419">
        <w:t>-</w:t>
      </w:r>
      <w:r w:rsidR="00137911" w:rsidRPr="00936419">
        <w:rPr>
          <w:lang w:val="sr-Cyrl-RS"/>
        </w:rPr>
        <w:t>15</w:t>
      </w:r>
    </w:p>
    <w:p w:rsidR="003617B7" w:rsidRPr="00936419" w:rsidRDefault="00137911" w:rsidP="00D21631">
      <w:pPr>
        <w:rPr>
          <w:lang w:val="sr-Cyrl-CS"/>
        </w:rPr>
      </w:pPr>
      <w:r w:rsidRPr="00936419">
        <w:rPr>
          <w:lang w:val="sr-Cyrl-RS"/>
        </w:rPr>
        <w:t>2</w:t>
      </w:r>
      <w:r w:rsidR="007B25B1">
        <w:rPr>
          <w:lang w:val="sr-Cyrl-RS"/>
        </w:rPr>
        <w:t>1</w:t>
      </w:r>
      <w:r w:rsidR="002830DA" w:rsidRPr="00936419">
        <w:rPr>
          <w:lang w:val="sr-Cyrl-CS"/>
        </w:rPr>
        <w:t xml:space="preserve">. </w:t>
      </w:r>
      <w:r w:rsidR="005D528F" w:rsidRPr="00936419">
        <w:rPr>
          <w:lang w:val="sr-Cyrl-CS"/>
        </w:rPr>
        <w:t>април</w:t>
      </w:r>
      <w:r w:rsidR="003617B7" w:rsidRPr="00936419">
        <w:rPr>
          <w:lang w:val="sr-Cyrl-CS"/>
        </w:rPr>
        <w:t xml:space="preserve"> 20</w:t>
      </w:r>
      <w:r w:rsidR="003617B7" w:rsidRPr="00936419">
        <w:t>1</w:t>
      </w:r>
      <w:r w:rsidR="005D528F" w:rsidRPr="00936419">
        <w:rPr>
          <w:lang w:val="sr-Cyrl-RS"/>
        </w:rPr>
        <w:t>5</w:t>
      </w:r>
      <w:r w:rsidR="003617B7" w:rsidRPr="00936419">
        <w:rPr>
          <w:lang w:val="sr-Cyrl-CS"/>
        </w:rPr>
        <w:t>. године</w:t>
      </w:r>
    </w:p>
    <w:p w:rsidR="003617B7" w:rsidRPr="00936419" w:rsidRDefault="003617B7" w:rsidP="00D21631">
      <w:pPr>
        <w:rPr>
          <w:lang w:val="sr-Cyrl-CS"/>
        </w:rPr>
      </w:pPr>
      <w:r w:rsidRPr="00936419">
        <w:rPr>
          <w:lang w:val="sr-Cyrl-CS"/>
        </w:rPr>
        <w:t>Б е о г р а д</w:t>
      </w:r>
    </w:p>
    <w:p w:rsidR="003617B7" w:rsidRPr="00936419" w:rsidRDefault="003617B7" w:rsidP="00D21631">
      <w:pPr>
        <w:rPr>
          <w:lang w:val="sr-Cyrl-CS"/>
        </w:rPr>
      </w:pPr>
    </w:p>
    <w:p w:rsidR="003617B7" w:rsidRPr="00936419" w:rsidRDefault="003617B7" w:rsidP="00D21631">
      <w:pPr>
        <w:jc w:val="center"/>
        <w:rPr>
          <w:lang w:val="sr-Cyrl-CS"/>
        </w:rPr>
      </w:pPr>
    </w:p>
    <w:p w:rsidR="003617B7" w:rsidRPr="00936419" w:rsidRDefault="003617B7" w:rsidP="00D21631">
      <w:pPr>
        <w:jc w:val="center"/>
        <w:rPr>
          <w:lang w:val="sr-Cyrl-CS"/>
        </w:rPr>
      </w:pPr>
      <w:r w:rsidRPr="00936419">
        <w:rPr>
          <w:lang w:val="sr-Cyrl-CS"/>
        </w:rPr>
        <w:t>З А П И С Н И К</w:t>
      </w:r>
    </w:p>
    <w:p w:rsidR="003617B7" w:rsidRPr="00936419" w:rsidRDefault="003617B7" w:rsidP="00D21631">
      <w:pPr>
        <w:jc w:val="center"/>
        <w:rPr>
          <w:lang w:val="sr-Cyrl-CS"/>
        </w:rPr>
      </w:pPr>
    </w:p>
    <w:p w:rsidR="003617B7" w:rsidRPr="00936419" w:rsidRDefault="00137911" w:rsidP="00D21631">
      <w:pPr>
        <w:jc w:val="center"/>
        <w:rPr>
          <w:lang w:val="sr-Cyrl-CS"/>
        </w:rPr>
      </w:pPr>
      <w:r w:rsidRPr="00936419">
        <w:rPr>
          <w:lang w:val="sr-Cyrl-RS"/>
        </w:rPr>
        <w:t>ТРИДЕСЕТЕ</w:t>
      </w:r>
      <w:r w:rsidR="003617B7" w:rsidRPr="00936419">
        <w:rPr>
          <w:lang w:val="sr-Cyrl-CS"/>
        </w:rPr>
        <w:t xml:space="preserve"> СЕДНИЦЕ ОДБОРА ЗА ЕВРОПСКЕ ИНТЕГРАЦИЈЕ </w:t>
      </w:r>
    </w:p>
    <w:p w:rsidR="003617B7" w:rsidRPr="00936419" w:rsidRDefault="003617B7" w:rsidP="00D21631">
      <w:pPr>
        <w:jc w:val="center"/>
        <w:rPr>
          <w:lang w:val="sr-Cyrl-CS"/>
        </w:rPr>
      </w:pPr>
      <w:r w:rsidRPr="00936419">
        <w:rPr>
          <w:lang w:val="sr-Cyrl-CS"/>
        </w:rPr>
        <w:t>НАРОДНЕ СКУПШТИНЕ РЕПУБЛИКЕ СРБИЈЕ</w:t>
      </w:r>
    </w:p>
    <w:p w:rsidR="003617B7" w:rsidRPr="00936419" w:rsidRDefault="007B25B1" w:rsidP="00D21631">
      <w:pPr>
        <w:jc w:val="center"/>
        <w:rPr>
          <w:color w:val="FF6600"/>
          <w:lang w:val="sr-Cyrl-CS"/>
        </w:rPr>
      </w:pPr>
      <w:r>
        <w:rPr>
          <w:lang w:val="sr-Cyrl-RS"/>
        </w:rPr>
        <w:t>ПЕТАК</w:t>
      </w:r>
      <w:r w:rsidR="006F26E1" w:rsidRPr="00936419">
        <w:rPr>
          <w:lang w:val="sr-Cyrl-CS"/>
        </w:rPr>
        <w:t xml:space="preserve">, </w:t>
      </w:r>
      <w:r w:rsidR="00F97DF1" w:rsidRPr="00936419">
        <w:rPr>
          <w:lang w:val="sr-Cyrl-CS"/>
        </w:rPr>
        <w:t>1</w:t>
      </w:r>
      <w:r>
        <w:rPr>
          <w:lang w:val="sr-Cyrl-CS"/>
        </w:rPr>
        <w:t>7</w:t>
      </w:r>
      <w:r w:rsidR="003617B7" w:rsidRPr="00936419">
        <w:rPr>
          <w:lang w:val="sr-Cyrl-CS"/>
        </w:rPr>
        <w:t xml:space="preserve">. </w:t>
      </w:r>
      <w:r w:rsidR="00137911" w:rsidRPr="00936419">
        <w:rPr>
          <w:lang w:val="sr-Cyrl-CS"/>
        </w:rPr>
        <w:t>АПРИЛ</w:t>
      </w:r>
      <w:r w:rsidR="002830DA" w:rsidRPr="00936419">
        <w:rPr>
          <w:lang w:val="sr-Cyrl-CS"/>
        </w:rPr>
        <w:t xml:space="preserve"> 201</w:t>
      </w:r>
      <w:r w:rsidR="005D528F" w:rsidRPr="00936419">
        <w:rPr>
          <w:lang w:val="sr-Cyrl-CS"/>
        </w:rPr>
        <w:t>5</w:t>
      </w:r>
      <w:r w:rsidR="003617B7" w:rsidRPr="00936419">
        <w:rPr>
          <w:lang w:val="sr-Cyrl-CS"/>
        </w:rPr>
        <w:t xml:space="preserve">. ГОДИНЕ </w:t>
      </w:r>
    </w:p>
    <w:p w:rsidR="003617B7" w:rsidRPr="00936419" w:rsidRDefault="003617B7" w:rsidP="00D21631">
      <w:pPr>
        <w:jc w:val="center"/>
        <w:rPr>
          <w:b/>
          <w:color w:val="FF6600"/>
        </w:rPr>
      </w:pPr>
    </w:p>
    <w:p w:rsidR="003617B7" w:rsidRPr="00936419" w:rsidRDefault="003617B7" w:rsidP="00D21631">
      <w:pPr>
        <w:jc w:val="center"/>
        <w:rPr>
          <w:b/>
          <w:color w:val="FF6600"/>
          <w:lang w:val="sr-Cyrl-CS"/>
        </w:rPr>
      </w:pPr>
    </w:p>
    <w:p w:rsidR="003617B7" w:rsidRPr="00936419" w:rsidRDefault="00D143F0" w:rsidP="00D21631">
      <w:pPr>
        <w:ind w:right="-80" w:firstLine="720"/>
        <w:rPr>
          <w:lang w:val="ru-RU"/>
        </w:rPr>
      </w:pPr>
      <w:r w:rsidRPr="00936419">
        <w:rPr>
          <w:lang w:val="ru-RU"/>
        </w:rPr>
        <w:t xml:space="preserve">Седница је почела у </w:t>
      </w:r>
      <w:r w:rsidR="007B25B1">
        <w:rPr>
          <w:lang w:val="ru-RU"/>
        </w:rPr>
        <w:t>14</w:t>
      </w:r>
      <w:r w:rsidR="002830DA" w:rsidRPr="00936419">
        <w:rPr>
          <w:lang w:val="ru-RU"/>
        </w:rPr>
        <w:t>.</w:t>
      </w:r>
      <w:r w:rsidR="007B25B1">
        <w:rPr>
          <w:lang w:val="ru-RU"/>
        </w:rPr>
        <w:t>0</w:t>
      </w:r>
      <w:r w:rsidR="009B465C" w:rsidRPr="00936419">
        <w:rPr>
          <w:lang w:val="ru-RU"/>
        </w:rPr>
        <w:t>0</w:t>
      </w:r>
      <w:r w:rsidR="003617B7" w:rsidRPr="00936419">
        <w:rPr>
          <w:lang w:val="ru-RU"/>
        </w:rPr>
        <w:t xml:space="preserve"> часова. </w:t>
      </w:r>
    </w:p>
    <w:p w:rsidR="003617B7" w:rsidRPr="00936419" w:rsidRDefault="003617B7" w:rsidP="00D21631">
      <w:pPr>
        <w:ind w:right="-80"/>
        <w:rPr>
          <w:lang w:val="ru-RU"/>
        </w:rPr>
      </w:pPr>
    </w:p>
    <w:p w:rsidR="003617B7" w:rsidRPr="00402565" w:rsidRDefault="003617B7" w:rsidP="00D21631">
      <w:pPr>
        <w:ind w:right="-80"/>
        <w:rPr>
          <w:lang w:val="sr-Cyrl-CS"/>
        </w:rPr>
      </w:pPr>
      <w:r w:rsidRPr="00936419">
        <w:rPr>
          <w:lang w:val="ru-RU"/>
        </w:rPr>
        <w:tab/>
        <w:t>Седницом је председава</w:t>
      </w:r>
      <w:r w:rsidR="006F26E1" w:rsidRPr="00936419">
        <w:rPr>
          <w:lang w:val="ru-RU"/>
        </w:rPr>
        <w:t>о</w:t>
      </w:r>
      <w:r w:rsidRPr="00936419">
        <w:rPr>
          <w:lang w:val="ru-RU"/>
        </w:rPr>
        <w:t xml:space="preserve"> </w:t>
      </w:r>
      <w:r w:rsidR="007B25B1">
        <w:rPr>
          <w:lang w:val="ru-RU"/>
        </w:rPr>
        <w:t>Александар Сенић</w:t>
      </w:r>
      <w:r w:rsidRPr="00936419">
        <w:rPr>
          <w:lang w:val="ru-RU"/>
        </w:rPr>
        <w:t>, председн</w:t>
      </w:r>
      <w:r w:rsidR="006F26E1" w:rsidRPr="00936419">
        <w:rPr>
          <w:lang w:val="ru-RU"/>
        </w:rPr>
        <w:t>ик</w:t>
      </w:r>
      <w:r w:rsidRPr="00936419">
        <w:rPr>
          <w:lang w:val="ru-RU"/>
        </w:rPr>
        <w:t xml:space="preserve"> Одбора. </w:t>
      </w:r>
      <w:r w:rsidRPr="00936419">
        <w:rPr>
          <w:color w:val="000000"/>
          <w:lang w:val="en-GB"/>
        </w:rPr>
        <w:t>С</w:t>
      </w:r>
      <w:r w:rsidRPr="00936419">
        <w:rPr>
          <w:color w:val="000000"/>
          <w:lang w:val="ru-RU"/>
        </w:rPr>
        <w:t xml:space="preserve">едници су присуствовали чланови </w:t>
      </w:r>
      <w:r w:rsidRPr="00936419">
        <w:rPr>
          <w:color w:val="000000"/>
        </w:rPr>
        <w:t>O</w:t>
      </w:r>
      <w:r w:rsidRPr="00936419">
        <w:rPr>
          <w:color w:val="000000"/>
          <w:lang w:val="ru-RU"/>
        </w:rPr>
        <w:t>дбора:</w:t>
      </w:r>
      <w:r w:rsidR="00F97DF1" w:rsidRPr="00402565">
        <w:rPr>
          <w:lang w:val="sr-Cyrl-CS"/>
        </w:rPr>
        <w:t xml:space="preserve"> </w:t>
      </w:r>
      <w:r w:rsidR="00E837F6" w:rsidRPr="00402565">
        <w:rPr>
          <w:lang w:val="sr-Cyrl-CS"/>
        </w:rPr>
        <w:t xml:space="preserve">Катарина Шушњар, </w:t>
      </w:r>
      <w:r w:rsidR="005D528F" w:rsidRPr="00402565">
        <w:rPr>
          <w:lang w:val="sr-Cyrl-CS"/>
        </w:rPr>
        <w:t xml:space="preserve">Ирена Алексић, </w:t>
      </w:r>
      <w:r w:rsidR="00E95045" w:rsidRPr="00402565">
        <w:rPr>
          <w:lang w:val="sr-Cyrl-CS"/>
        </w:rPr>
        <w:t xml:space="preserve">Александра Томић, </w:t>
      </w:r>
      <w:r w:rsidR="005D528F" w:rsidRPr="00402565">
        <w:rPr>
          <w:lang w:val="sr-Cyrl-CS"/>
        </w:rPr>
        <w:t xml:space="preserve">Бранко Ружић, </w:t>
      </w:r>
      <w:r w:rsidR="00402565" w:rsidRPr="00402565">
        <w:rPr>
          <w:lang w:val="sr-Cyrl-CS"/>
        </w:rPr>
        <w:t xml:space="preserve">Наташа Вучковић, </w:t>
      </w:r>
      <w:r w:rsidR="00E95045" w:rsidRPr="00402565">
        <w:rPr>
          <w:lang w:val="sr-Cyrl-CS"/>
        </w:rPr>
        <w:t xml:space="preserve">Гордана Чомић </w:t>
      </w:r>
      <w:r w:rsidR="00E837F6" w:rsidRPr="00402565">
        <w:rPr>
          <w:lang w:val="sr-Cyrl-CS"/>
        </w:rPr>
        <w:t>и</w:t>
      </w:r>
      <w:r w:rsidR="00F97DF1" w:rsidRPr="00402565">
        <w:rPr>
          <w:lang w:val="sr-Cyrl-CS"/>
        </w:rPr>
        <w:t xml:space="preserve"> Душица Стојковић</w:t>
      </w:r>
      <w:r w:rsidR="00E837F6" w:rsidRPr="00402565">
        <w:rPr>
          <w:lang w:val="sr-Cyrl-CS"/>
        </w:rPr>
        <w:t xml:space="preserve"> </w:t>
      </w:r>
      <w:r w:rsidR="002454A5" w:rsidRPr="00402565">
        <w:rPr>
          <w:lang w:val="sr-Cyrl-CS"/>
        </w:rPr>
        <w:t>и замени</w:t>
      </w:r>
      <w:r w:rsidR="00E95045" w:rsidRPr="00402565">
        <w:rPr>
          <w:lang w:val="sr-Cyrl-CS"/>
        </w:rPr>
        <w:t>ци</w:t>
      </w:r>
      <w:r w:rsidR="002454A5" w:rsidRPr="00402565">
        <w:rPr>
          <w:lang w:val="sr-Cyrl-CS"/>
        </w:rPr>
        <w:t xml:space="preserve"> члан</w:t>
      </w:r>
      <w:r w:rsidR="00E95045" w:rsidRPr="00402565">
        <w:rPr>
          <w:lang w:val="sr-Cyrl-CS"/>
        </w:rPr>
        <w:t>ов</w:t>
      </w:r>
      <w:r w:rsidR="002454A5" w:rsidRPr="00402565">
        <w:rPr>
          <w:lang w:val="sr-Cyrl-CS"/>
        </w:rPr>
        <w:t>а</w:t>
      </w:r>
      <w:r w:rsidR="00F97DF1" w:rsidRPr="00402565">
        <w:rPr>
          <w:lang w:val="sr-Cyrl-CS"/>
        </w:rPr>
        <w:t xml:space="preserve"> </w:t>
      </w:r>
      <w:r w:rsidR="00402565">
        <w:rPr>
          <w:lang w:val="sr-Cyrl-CS"/>
        </w:rPr>
        <w:t xml:space="preserve">Соња Влаховић, Владимир Орлић, </w:t>
      </w:r>
      <w:r w:rsidR="00E95045" w:rsidRPr="00402565">
        <w:rPr>
          <w:lang w:val="sr-Cyrl-CS"/>
        </w:rPr>
        <w:t>Вера Пауновић и Мирјана Андрић</w:t>
      </w:r>
      <w:r w:rsidRPr="00402565">
        <w:rPr>
          <w:lang w:val="sr-Cyrl-CS"/>
        </w:rPr>
        <w:t>.</w:t>
      </w:r>
      <w:r w:rsidR="000B5F8C" w:rsidRPr="00402565">
        <w:rPr>
          <w:lang w:val="sr-Cyrl-CS"/>
        </w:rPr>
        <w:t xml:space="preserve"> Седници нису присуствовали чланови </w:t>
      </w:r>
      <w:r w:rsidR="00E95045" w:rsidRPr="00402565">
        <w:rPr>
          <w:lang w:val="sr-Cyrl-CS"/>
        </w:rPr>
        <w:t xml:space="preserve">Љубиша Стојмировић, </w:t>
      </w:r>
      <w:r w:rsidR="00402565" w:rsidRPr="00402565">
        <w:rPr>
          <w:lang w:val="sr-Cyrl-CS"/>
        </w:rPr>
        <w:t>Весна Марковић</w:t>
      </w:r>
      <w:r w:rsidR="00402565">
        <w:rPr>
          <w:lang w:val="sr-Cyrl-CS"/>
        </w:rPr>
        <w:t>,</w:t>
      </w:r>
      <w:r w:rsidR="00402565" w:rsidRPr="00402565">
        <w:rPr>
          <w:lang w:val="sr-Cyrl-CS"/>
        </w:rPr>
        <w:t xml:space="preserve"> Драган Шормаз, </w:t>
      </w:r>
      <w:r w:rsidR="007309DE">
        <w:rPr>
          <w:lang w:val="sr-Cyrl-CS"/>
        </w:rPr>
        <w:t>Иван Бауер</w:t>
      </w:r>
      <w:r w:rsidR="00F97DF1" w:rsidRPr="00402565">
        <w:rPr>
          <w:lang w:val="sr-Cyrl-CS"/>
        </w:rPr>
        <w:t xml:space="preserve"> </w:t>
      </w:r>
      <w:r w:rsidR="000B5F8C" w:rsidRPr="00402565">
        <w:rPr>
          <w:lang w:val="sr-Cyrl-CS"/>
        </w:rPr>
        <w:t>и Бојан Костреш.</w:t>
      </w:r>
    </w:p>
    <w:p w:rsidR="00335A8B" w:rsidRPr="000F2661" w:rsidRDefault="00335A8B" w:rsidP="00D21631">
      <w:pPr>
        <w:tabs>
          <w:tab w:val="left" w:pos="720"/>
        </w:tabs>
        <w:rPr>
          <w:lang w:val="sr-Cyrl-RS"/>
        </w:rPr>
      </w:pPr>
      <w:r w:rsidRPr="00936419">
        <w:rPr>
          <w:color w:val="000000"/>
          <w:lang w:val="ru-RU"/>
        </w:rPr>
        <w:tab/>
      </w:r>
      <w:r w:rsidR="00CC687D" w:rsidRPr="00936419">
        <w:rPr>
          <w:color w:val="000000"/>
          <w:lang w:val="ru-RU"/>
        </w:rPr>
        <w:t xml:space="preserve">Седници </w:t>
      </w:r>
      <w:r w:rsidR="008F660C">
        <w:rPr>
          <w:color w:val="000000"/>
          <w:lang w:val="ru-RU"/>
        </w:rPr>
        <w:t xml:space="preserve">су </w:t>
      </w:r>
      <w:r w:rsidR="004715C7" w:rsidRPr="00936419">
        <w:rPr>
          <w:color w:val="000000"/>
          <w:lang w:val="ru-RU"/>
        </w:rPr>
        <w:t>присуствова</w:t>
      </w:r>
      <w:r w:rsidRPr="00936419">
        <w:rPr>
          <w:color w:val="000000"/>
          <w:lang w:val="ru-RU"/>
        </w:rPr>
        <w:t>л</w:t>
      </w:r>
      <w:r w:rsidR="008F660C">
        <w:rPr>
          <w:color w:val="000000"/>
          <w:lang w:val="ru-RU"/>
        </w:rPr>
        <w:t xml:space="preserve">и </w:t>
      </w:r>
      <w:r w:rsidR="004715C7" w:rsidRPr="00936419">
        <w:rPr>
          <w:color w:val="000000"/>
          <w:lang w:val="ru-RU"/>
        </w:rPr>
        <w:t>и</w:t>
      </w:r>
      <w:r w:rsidR="008F660C">
        <w:rPr>
          <w:color w:val="000000"/>
          <w:lang w:val="ru-RU"/>
        </w:rPr>
        <w:t xml:space="preserve"> Чедомир Бацковић, помоћник министра правде, </w:t>
      </w:r>
      <w:r w:rsidR="000F2661">
        <w:rPr>
          <w:color w:val="000000"/>
          <w:lang w:val="sr-Cyrl-RS"/>
        </w:rPr>
        <w:t>Милица Колаковић Бојовић Дарја Котуровић и Владимир Вукићевић из Министарства правде,</w:t>
      </w:r>
      <w:r w:rsidR="009B4385">
        <w:rPr>
          <w:color w:val="000000"/>
          <w:lang w:val="sr-Cyrl-RS"/>
        </w:rPr>
        <w:t xml:space="preserve"> који су уједно и представници </w:t>
      </w:r>
      <w:r w:rsidR="009B4385" w:rsidRPr="00283435">
        <w:rPr>
          <w:lang w:val="sr-Cyrl-CS"/>
        </w:rPr>
        <w:t>Преговарачке групе за Поглавље 23</w:t>
      </w:r>
      <w:r w:rsidR="009B4385">
        <w:rPr>
          <w:lang w:val="sr-Cyrl-CS"/>
        </w:rPr>
        <w:t xml:space="preserve">, </w:t>
      </w:r>
      <w:r w:rsidR="000F2661">
        <w:rPr>
          <w:color w:val="000000"/>
          <w:lang w:val="sr-Cyrl-RS"/>
        </w:rPr>
        <w:t>Милан Антонијевић, Немања Ненадић и Милица Костић представници Националног конвента о Европској унији.</w:t>
      </w:r>
    </w:p>
    <w:p w:rsidR="007B25B1" w:rsidRDefault="007B25B1" w:rsidP="00D21631">
      <w:pPr>
        <w:ind w:right="-80" w:firstLine="720"/>
        <w:rPr>
          <w:lang w:val="sr-Cyrl-CS"/>
        </w:rPr>
      </w:pPr>
      <w:r>
        <w:rPr>
          <w:lang w:val="sr-Cyrl-CS"/>
        </w:rPr>
        <w:t xml:space="preserve">Пре преласка на усвајање дневног реда, председник Одбора је предложио да се у дневни ред дода </w:t>
      </w:r>
      <w:r w:rsidR="009D4A38">
        <w:rPr>
          <w:lang w:val="sr-Cyrl-CS"/>
        </w:rPr>
        <w:t xml:space="preserve">и </w:t>
      </w:r>
      <w:r>
        <w:rPr>
          <w:lang w:val="sr-Cyrl-CS"/>
        </w:rPr>
        <w:t xml:space="preserve">друга тачка - </w:t>
      </w:r>
      <w:r>
        <w:rPr>
          <w:rFonts w:eastAsiaTheme="minorHAnsi"/>
          <w:lang w:val="sr-Cyrl-RS"/>
        </w:rPr>
        <w:t xml:space="preserve">одређивање делегације </w:t>
      </w:r>
      <w:r w:rsidRPr="007B25B1">
        <w:rPr>
          <w:lang w:val="sr-Cyrl-CS"/>
        </w:rPr>
        <w:t xml:space="preserve">за 53. састанак КОСАК, од 31. маја до 02. </w:t>
      </w:r>
      <w:r>
        <w:rPr>
          <w:lang w:val="sr-Cyrl-CS"/>
        </w:rPr>
        <w:t>ј</w:t>
      </w:r>
      <w:r w:rsidRPr="007B25B1">
        <w:rPr>
          <w:lang w:val="sr-Cyrl-CS"/>
        </w:rPr>
        <w:t>уна</w:t>
      </w:r>
      <w:r>
        <w:rPr>
          <w:lang w:val="sr-Cyrl-CS"/>
        </w:rPr>
        <w:t xml:space="preserve"> </w:t>
      </w:r>
      <w:r w:rsidRPr="007B25B1">
        <w:rPr>
          <w:lang w:val="sr-Cyrl-CS"/>
        </w:rPr>
        <w:t>2015. године у Риги, Летонија.</w:t>
      </w:r>
      <w:r>
        <w:rPr>
          <w:lang w:val="sr-Cyrl-CS"/>
        </w:rPr>
        <w:t xml:space="preserve"> </w:t>
      </w:r>
    </w:p>
    <w:p w:rsidR="003617B7" w:rsidRDefault="003617B7" w:rsidP="00D21631">
      <w:pPr>
        <w:ind w:right="-80" w:firstLine="720"/>
        <w:rPr>
          <w:lang w:val="sr-Cyrl-CS"/>
        </w:rPr>
      </w:pPr>
      <w:r w:rsidRPr="00936419">
        <w:rPr>
          <w:lang w:val="sr-Cyrl-CS"/>
        </w:rPr>
        <w:t xml:space="preserve">На предлог председника Одбора </w:t>
      </w:r>
      <w:r w:rsidR="0015098A" w:rsidRPr="00936419">
        <w:rPr>
          <w:lang w:val="sr-Cyrl-CS"/>
        </w:rPr>
        <w:t xml:space="preserve">једногласно је </w:t>
      </w:r>
      <w:r w:rsidRPr="00936419">
        <w:rPr>
          <w:lang w:val="sr-Cyrl-CS"/>
        </w:rPr>
        <w:t xml:space="preserve">усвојен следећи </w:t>
      </w:r>
    </w:p>
    <w:p w:rsidR="004A12D7" w:rsidRPr="00936419" w:rsidRDefault="004A12D7" w:rsidP="00D21631">
      <w:pPr>
        <w:ind w:right="-80"/>
        <w:rPr>
          <w:lang w:val="sr-Cyrl-CS"/>
        </w:rPr>
      </w:pPr>
    </w:p>
    <w:p w:rsidR="003617B7" w:rsidRPr="00936419" w:rsidRDefault="003617B7" w:rsidP="00D21631">
      <w:pPr>
        <w:jc w:val="center"/>
        <w:rPr>
          <w:b/>
          <w:lang w:val="sr-Cyrl-CS"/>
        </w:rPr>
      </w:pPr>
      <w:r w:rsidRPr="00936419">
        <w:rPr>
          <w:b/>
          <w:lang w:val="sr-Cyrl-CS"/>
        </w:rPr>
        <w:t>Д н е в н и   р е д</w:t>
      </w:r>
    </w:p>
    <w:p w:rsidR="003617B7" w:rsidRPr="00936419" w:rsidRDefault="003617B7" w:rsidP="00D21631"/>
    <w:p w:rsidR="007B25B1" w:rsidRDefault="007B25B1" w:rsidP="00D21631">
      <w:pPr>
        <w:numPr>
          <w:ilvl w:val="0"/>
          <w:numId w:val="2"/>
        </w:numPr>
        <w:contextualSpacing/>
        <w:rPr>
          <w:rFonts w:eastAsiaTheme="minorHAnsi"/>
          <w:lang w:val="sr-Cyrl-RS"/>
        </w:rPr>
      </w:pPr>
      <w:r w:rsidRPr="007B25B1">
        <w:rPr>
          <w:rFonts w:eastAsiaTheme="minorHAnsi"/>
          <w:color w:val="000000"/>
          <w:lang w:val="sr-Cyrl-RS"/>
        </w:rPr>
        <w:t xml:space="preserve">Разматрање </w:t>
      </w:r>
      <w:r w:rsidR="009D4A38">
        <w:rPr>
          <w:rFonts w:eastAsiaTheme="minorHAnsi"/>
          <w:color w:val="000000"/>
          <w:lang w:val="sr-Cyrl-RS"/>
        </w:rPr>
        <w:t xml:space="preserve">Нацрта </w:t>
      </w:r>
      <w:r w:rsidRPr="007B25B1">
        <w:rPr>
          <w:rFonts w:eastAsiaTheme="minorHAnsi"/>
          <w:color w:val="000000"/>
          <w:lang w:val="sr-Cyrl-RS"/>
        </w:rPr>
        <w:t xml:space="preserve">Акционог плана за Поглавље 23 </w:t>
      </w:r>
      <w:r w:rsidRPr="007B25B1">
        <w:rPr>
          <w:rFonts w:asciiTheme="minorHAnsi" w:eastAsiaTheme="minorHAnsi" w:hAnsiTheme="minorHAnsi" w:cstheme="minorBidi"/>
          <w:sz w:val="22"/>
          <w:szCs w:val="26"/>
          <w:lang w:val="sr-Cyrl-RS"/>
        </w:rPr>
        <w:t>(</w:t>
      </w:r>
      <w:r w:rsidRPr="007B25B1">
        <w:rPr>
          <w:rFonts w:eastAsiaTheme="minorHAnsi"/>
          <w:lang w:val="sr-Cyrl-RS"/>
        </w:rPr>
        <w:t>01 Број 06-97</w:t>
      </w:r>
      <w:r>
        <w:rPr>
          <w:rFonts w:eastAsiaTheme="minorHAnsi"/>
          <w:lang w:val="sr-Cyrl-RS"/>
        </w:rPr>
        <w:t>1/15 од 09. априла 2015 године),</w:t>
      </w:r>
    </w:p>
    <w:p w:rsidR="007B25B1" w:rsidRPr="007B25B1" w:rsidRDefault="007B25B1" w:rsidP="00D21631">
      <w:pPr>
        <w:numPr>
          <w:ilvl w:val="0"/>
          <w:numId w:val="2"/>
        </w:numPr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Одређивање делегације </w:t>
      </w:r>
      <w:r w:rsidRPr="007B25B1">
        <w:rPr>
          <w:lang w:val="sr-Cyrl-CS"/>
        </w:rPr>
        <w:t xml:space="preserve">за 53. састанак КОСАК, од 31. маја до 02. </w:t>
      </w:r>
      <w:r>
        <w:rPr>
          <w:lang w:val="sr-Cyrl-CS"/>
        </w:rPr>
        <w:t>ј</w:t>
      </w:r>
      <w:r w:rsidRPr="007B25B1">
        <w:rPr>
          <w:lang w:val="sr-Cyrl-CS"/>
        </w:rPr>
        <w:t>уна</w:t>
      </w:r>
      <w:r>
        <w:rPr>
          <w:lang w:val="sr-Cyrl-CS"/>
        </w:rPr>
        <w:t xml:space="preserve"> </w:t>
      </w:r>
      <w:r w:rsidRPr="007B25B1">
        <w:rPr>
          <w:lang w:val="sr-Cyrl-CS"/>
        </w:rPr>
        <w:t>2015. године у Риги, Летонија.</w:t>
      </w:r>
    </w:p>
    <w:p w:rsidR="00F41625" w:rsidRPr="00936419" w:rsidRDefault="00F41625" w:rsidP="00D21631">
      <w:pPr>
        <w:contextualSpacing/>
        <w:rPr>
          <w:rFonts w:eastAsiaTheme="minorHAnsi"/>
          <w:lang w:val="sr-Cyrl-RS"/>
        </w:rPr>
      </w:pPr>
    </w:p>
    <w:p w:rsidR="00D143F0" w:rsidRPr="00936419" w:rsidRDefault="00D143F0" w:rsidP="00D21631">
      <w:pPr>
        <w:ind w:firstLine="720"/>
        <w:rPr>
          <w:b/>
          <w:lang w:val="sr-Cyrl-CS"/>
        </w:rPr>
      </w:pPr>
      <w:r w:rsidRPr="00936419">
        <w:rPr>
          <w:b/>
          <w:lang w:val="sr-Cyrl-CS"/>
        </w:rPr>
        <w:t>Тачка 1.</w:t>
      </w:r>
    </w:p>
    <w:p w:rsidR="00D143F0" w:rsidRPr="00936419" w:rsidRDefault="00D143F0" w:rsidP="00D21631">
      <w:pPr>
        <w:ind w:firstLine="720"/>
        <w:rPr>
          <w:lang w:val="sr-Cyrl-CS"/>
        </w:rPr>
      </w:pPr>
    </w:p>
    <w:p w:rsidR="00A13118" w:rsidRPr="002128DE" w:rsidRDefault="003617B7" w:rsidP="00ED696D">
      <w:pPr>
        <w:ind w:firstLine="720"/>
        <w:rPr>
          <w:lang w:val="sr-Cyrl-CS"/>
        </w:rPr>
      </w:pPr>
      <w:r w:rsidRPr="00936419">
        <w:rPr>
          <w:lang w:val="sr-Cyrl-CS"/>
        </w:rPr>
        <w:t>Председ</w:t>
      </w:r>
      <w:r w:rsidR="00335A8B" w:rsidRPr="00936419">
        <w:rPr>
          <w:lang w:val="sr-Cyrl-CS"/>
        </w:rPr>
        <w:t xml:space="preserve">авајући је </w:t>
      </w:r>
      <w:r w:rsidRPr="00936419">
        <w:rPr>
          <w:lang w:val="sr-Cyrl-CS"/>
        </w:rPr>
        <w:t>отвори</w:t>
      </w:r>
      <w:r w:rsidR="004A12D7" w:rsidRPr="00936419">
        <w:rPr>
          <w:lang w:val="sr-Cyrl-CS"/>
        </w:rPr>
        <w:t>о</w:t>
      </w:r>
      <w:r w:rsidR="00C002EB" w:rsidRPr="00936419">
        <w:rPr>
          <w:lang w:val="sr-Cyrl-CS"/>
        </w:rPr>
        <w:t xml:space="preserve"> прву тачку Д</w:t>
      </w:r>
      <w:r w:rsidRPr="00936419">
        <w:rPr>
          <w:lang w:val="sr-Cyrl-CS"/>
        </w:rPr>
        <w:t xml:space="preserve">невног реда </w:t>
      </w:r>
      <w:r w:rsidR="0015098A" w:rsidRPr="00936419">
        <w:rPr>
          <w:lang w:val="sr-Cyrl-CS"/>
        </w:rPr>
        <w:t xml:space="preserve">- </w:t>
      </w:r>
      <w:r w:rsidR="00A13118" w:rsidRPr="00283435">
        <w:rPr>
          <w:lang w:val="sr-Cyrl-CS"/>
        </w:rPr>
        <w:t>Разматрање Нацрта</w:t>
      </w:r>
      <w:r w:rsidR="00A13118">
        <w:rPr>
          <w:lang w:val="sr-Cyrl-CS"/>
        </w:rPr>
        <w:t xml:space="preserve"> Акционог плана за Поглавље 23 и дао </w:t>
      </w:r>
      <w:r w:rsidR="00A13118" w:rsidRPr="00283435">
        <w:rPr>
          <w:lang w:val="sr-Cyrl-CS"/>
        </w:rPr>
        <w:t>реч Ч</w:t>
      </w:r>
      <w:r w:rsidR="00A13118">
        <w:rPr>
          <w:lang w:val="sr-Cyrl-CS"/>
        </w:rPr>
        <w:t xml:space="preserve">. </w:t>
      </w:r>
      <w:r w:rsidR="00A13118" w:rsidRPr="00283435">
        <w:rPr>
          <w:lang w:val="sr-Cyrl-CS"/>
        </w:rPr>
        <w:t xml:space="preserve">Бацковићу, </w:t>
      </w:r>
      <w:r w:rsidR="0062349A">
        <w:rPr>
          <w:lang w:val="sr-Cyrl-CS"/>
        </w:rPr>
        <w:t xml:space="preserve">који је </w:t>
      </w:r>
      <w:r w:rsidR="00A13118">
        <w:rPr>
          <w:lang w:val="sr-Cyrl-CS"/>
        </w:rPr>
        <w:t>на</w:t>
      </w:r>
      <w:r w:rsidR="007309DE">
        <w:rPr>
          <w:lang w:val="sr-Cyrl-CS"/>
        </w:rPr>
        <w:t>вео</w:t>
      </w:r>
      <w:r w:rsidR="00A13118">
        <w:rPr>
          <w:lang w:val="sr-Cyrl-CS"/>
        </w:rPr>
        <w:t xml:space="preserve"> </w:t>
      </w:r>
      <w:r w:rsidR="00A13118" w:rsidRPr="00283435">
        <w:rPr>
          <w:lang w:val="sr-Cyrl-CS"/>
        </w:rPr>
        <w:t>је да је</w:t>
      </w:r>
      <w:r w:rsidR="0062349A">
        <w:rPr>
          <w:lang w:val="sr-Cyrl-CS"/>
        </w:rPr>
        <w:t xml:space="preserve"> ов</w:t>
      </w:r>
      <w:r w:rsidR="007309DE">
        <w:rPr>
          <w:lang w:val="sr-Cyrl-CS"/>
        </w:rPr>
        <w:t>ај трећи н</w:t>
      </w:r>
      <w:r w:rsidR="00A13118" w:rsidRPr="00283435">
        <w:rPr>
          <w:lang w:val="sr-Cyrl-CS"/>
        </w:rPr>
        <w:t xml:space="preserve">ацрт </w:t>
      </w:r>
      <w:r w:rsidR="007309DE">
        <w:rPr>
          <w:lang w:val="sr-Cyrl-CS"/>
        </w:rPr>
        <w:t xml:space="preserve">акционог плана </w:t>
      </w:r>
      <w:r w:rsidR="00A13118" w:rsidRPr="00283435">
        <w:rPr>
          <w:lang w:val="sr-Cyrl-CS"/>
        </w:rPr>
        <w:t xml:space="preserve">резултат </w:t>
      </w:r>
      <w:r w:rsidR="00A13118">
        <w:rPr>
          <w:lang w:val="sr-Cyrl-CS"/>
        </w:rPr>
        <w:t xml:space="preserve">договора са представницима </w:t>
      </w:r>
      <w:r w:rsidR="00A13118" w:rsidRPr="00283435">
        <w:rPr>
          <w:lang w:val="sr-Cyrl-CS"/>
        </w:rPr>
        <w:t>Евр</w:t>
      </w:r>
      <w:r w:rsidR="00A13118">
        <w:rPr>
          <w:lang w:val="sr-Cyrl-CS"/>
        </w:rPr>
        <w:t>опске комисије</w:t>
      </w:r>
      <w:r w:rsidR="0062349A">
        <w:rPr>
          <w:lang w:val="sr-Cyrl-CS"/>
        </w:rPr>
        <w:t xml:space="preserve">, којим </w:t>
      </w:r>
      <w:r w:rsidR="00A13118" w:rsidRPr="00283435">
        <w:rPr>
          <w:lang w:val="sr-Cyrl-CS"/>
        </w:rPr>
        <w:t xml:space="preserve">је </w:t>
      </w:r>
      <w:r w:rsidR="00A13118">
        <w:rPr>
          <w:lang w:val="sr-Cyrl-CS"/>
        </w:rPr>
        <w:t xml:space="preserve">Преговарачка група </w:t>
      </w:r>
      <w:r w:rsidR="00A13118" w:rsidRPr="00283435">
        <w:rPr>
          <w:lang w:val="sr-Cyrl-CS"/>
        </w:rPr>
        <w:t>покуша</w:t>
      </w:r>
      <w:r w:rsidR="00A13118">
        <w:rPr>
          <w:lang w:val="sr-Cyrl-CS"/>
        </w:rPr>
        <w:t>ла</w:t>
      </w:r>
      <w:r w:rsidR="00A13118" w:rsidRPr="00283435">
        <w:rPr>
          <w:lang w:val="sr-Cyrl-CS"/>
        </w:rPr>
        <w:t xml:space="preserve"> да одговори на препоруке Европске комисије које су наведене у извештају</w:t>
      </w:r>
      <w:r w:rsidR="0062349A">
        <w:rPr>
          <w:lang w:val="sr-Cyrl-CS"/>
        </w:rPr>
        <w:t xml:space="preserve"> са</w:t>
      </w:r>
      <w:r w:rsidR="00A13118" w:rsidRPr="00283435">
        <w:rPr>
          <w:lang w:val="sr-Cyrl-CS"/>
        </w:rPr>
        <w:t xml:space="preserve"> </w:t>
      </w:r>
      <w:r w:rsidR="0062349A" w:rsidRPr="00283435">
        <w:rPr>
          <w:lang w:val="sr-Cyrl-CS"/>
        </w:rPr>
        <w:t>скрини</w:t>
      </w:r>
      <w:r w:rsidR="0062349A">
        <w:rPr>
          <w:lang w:val="sr-Cyrl-CS"/>
        </w:rPr>
        <w:t>н</w:t>
      </w:r>
      <w:r w:rsidR="0062349A" w:rsidRPr="00283435">
        <w:rPr>
          <w:lang w:val="sr-Cyrl-CS"/>
        </w:rPr>
        <w:t>г</w:t>
      </w:r>
      <w:r w:rsidR="0062349A">
        <w:rPr>
          <w:lang w:val="sr-Cyrl-CS"/>
        </w:rPr>
        <w:t>а</w:t>
      </w:r>
      <w:r w:rsidR="0062349A" w:rsidRPr="00283435">
        <w:rPr>
          <w:lang w:val="sr-Cyrl-CS"/>
        </w:rPr>
        <w:t xml:space="preserve"> </w:t>
      </w:r>
      <w:r w:rsidR="00A13118" w:rsidRPr="00283435">
        <w:rPr>
          <w:lang w:val="sr-Cyrl-CS"/>
        </w:rPr>
        <w:t xml:space="preserve">за Поглавље 23. </w:t>
      </w:r>
      <w:r w:rsidR="00A13118">
        <w:rPr>
          <w:lang w:val="sr-Cyrl-CS"/>
        </w:rPr>
        <w:t>У односу на претходни Нацрт усвојене су</w:t>
      </w:r>
      <w:r w:rsidR="00A13118" w:rsidRPr="00283435">
        <w:rPr>
          <w:lang w:val="sr-Cyrl-CS"/>
        </w:rPr>
        <w:t xml:space="preserve"> измене </w:t>
      </w:r>
      <w:r w:rsidR="00A13118">
        <w:rPr>
          <w:lang w:val="sr-Cyrl-CS"/>
        </w:rPr>
        <w:t xml:space="preserve">које </w:t>
      </w:r>
      <w:r w:rsidR="00A13118" w:rsidRPr="00283435">
        <w:rPr>
          <w:lang w:val="sr-Cyrl-CS"/>
        </w:rPr>
        <w:t>се односе на рокове</w:t>
      </w:r>
      <w:r w:rsidR="00A13118">
        <w:rPr>
          <w:lang w:val="sr-Cyrl-CS"/>
        </w:rPr>
        <w:t>,</w:t>
      </w:r>
      <w:r w:rsidR="00A13118" w:rsidRPr="00283435">
        <w:rPr>
          <w:lang w:val="sr-Cyrl-CS"/>
        </w:rPr>
        <w:t xml:space="preserve">  прецизност навођења буџетских средстава за спровођење активности, као и детаљније навођење законодавне делатности, односно делатности у погледу </w:t>
      </w:r>
      <w:r w:rsidR="00A13118" w:rsidRPr="00283435">
        <w:rPr>
          <w:lang w:val="sr-Cyrl-CS"/>
        </w:rPr>
        <w:lastRenderedPageBreak/>
        <w:t>доношења прописа, стратегија, акционих планова и закона.</w:t>
      </w:r>
      <w:r w:rsidR="00ED696D">
        <w:rPr>
          <w:lang w:val="sr-Cyrl-CS"/>
        </w:rPr>
        <w:t xml:space="preserve"> </w:t>
      </w:r>
      <w:r w:rsidR="00A13118" w:rsidRPr="00283435">
        <w:rPr>
          <w:lang w:val="sr-Cyrl-CS"/>
        </w:rPr>
        <w:t>Нацрт акционог плана долази као резултат инклузивног процеса, превасходно у односу на учешће различитих органа и институција</w:t>
      </w:r>
      <w:r w:rsidR="0062349A">
        <w:rPr>
          <w:lang w:val="sr-Cyrl-CS"/>
        </w:rPr>
        <w:t xml:space="preserve"> </w:t>
      </w:r>
      <w:r w:rsidR="0062349A" w:rsidRPr="00283435">
        <w:rPr>
          <w:lang w:val="sr-Cyrl-CS"/>
        </w:rPr>
        <w:t>извршне власти,</w:t>
      </w:r>
      <w:r w:rsidR="00A13118" w:rsidRPr="00283435">
        <w:rPr>
          <w:lang w:val="sr-Cyrl-CS"/>
        </w:rPr>
        <w:t xml:space="preserve"> затим учешће других видова власти, као што је судска, као и независних регулаторних тела и на трећем нивоу, сарадње</w:t>
      </w:r>
      <w:r w:rsidR="0062349A">
        <w:rPr>
          <w:lang w:val="sr-Cyrl-CS"/>
        </w:rPr>
        <w:t xml:space="preserve"> са цивилним сектором</w:t>
      </w:r>
      <w:r w:rsidR="00A13118" w:rsidRPr="00283435">
        <w:rPr>
          <w:lang w:val="sr-Cyrl-CS"/>
        </w:rPr>
        <w:t xml:space="preserve"> која је веома значајна и интезивна, претежно са Националним конвентом</w:t>
      </w:r>
      <w:r w:rsidR="0062349A">
        <w:rPr>
          <w:lang w:val="sr-Cyrl-CS"/>
        </w:rPr>
        <w:t xml:space="preserve"> о Европској унији</w:t>
      </w:r>
      <w:r w:rsidR="00A13118" w:rsidRPr="00283435">
        <w:rPr>
          <w:lang w:val="sr-Cyrl-CS"/>
        </w:rPr>
        <w:t>.</w:t>
      </w:r>
      <w:r w:rsidR="002128DE">
        <w:rPr>
          <w:lang w:val="sr-Cyrl-CS"/>
        </w:rPr>
        <w:t xml:space="preserve"> Напоменуо је да </w:t>
      </w:r>
      <w:r w:rsidR="00A13118" w:rsidRPr="002128DE">
        <w:rPr>
          <w:lang w:val="sr-Cyrl-CS"/>
        </w:rPr>
        <w:t xml:space="preserve">је </w:t>
      </w:r>
      <w:r w:rsidR="002128DE">
        <w:rPr>
          <w:lang w:val="sr-Cyrl-CS"/>
        </w:rPr>
        <w:t xml:space="preserve">овај </w:t>
      </w:r>
      <w:r w:rsidR="00A13118" w:rsidRPr="002128DE">
        <w:rPr>
          <w:lang w:val="sr-Cyrl-CS"/>
        </w:rPr>
        <w:t xml:space="preserve">Нацрт прелиминарни документ и да се цео процес налази у консултативној фази. </w:t>
      </w:r>
    </w:p>
    <w:p w:rsidR="00A13118" w:rsidRDefault="00A13118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83435">
        <w:rPr>
          <w:rFonts w:ascii="Times New Roman" w:hAnsi="Times New Roman" w:cs="Times New Roman"/>
          <w:sz w:val="24"/>
          <w:szCs w:val="24"/>
          <w:lang w:val="sr-Cyrl-CS"/>
        </w:rPr>
        <w:t>Након обраћања господина Чедомира Бацковића, председ</w:t>
      </w:r>
      <w:r>
        <w:rPr>
          <w:rFonts w:ascii="Times New Roman" w:hAnsi="Times New Roman" w:cs="Times New Roman"/>
          <w:sz w:val="24"/>
          <w:szCs w:val="24"/>
          <w:lang w:val="sr-Cyrl-CS"/>
        </w:rPr>
        <w:t>ник О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рекао је да </w:t>
      </w:r>
      <w:r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Одбор за правосуђе, државну управу и локалну самоуправу и Одбор за људска и мањинска права и равноправност полова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који су такође разматрали овај Нацрт,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доставили извештаје у којима су дали позитивно мишљење о Нацрту Акционог плана за Поглавље 23. </w:t>
      </w:r>
    </w:p>
    <w:p w:rsidR="00A13118" w:rsidRPr="002967D1" w:rsidRDefault="000D179F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дискусији која је уследила, 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прво се јавио за реч </w:t>
      </w:r>
      <w:r w:rsidR="00A13118" w:rsidRPr="00FB2384">
        <w:rPr>
          <w:rFonts w:ascii="Times New Roman" w:hAnsi="Times New Roman" w:cs="Times New Roman"/>
          <w:sz w:val="24"/>
          <w:szCs w:val="24"/>
          <w:lang w:val="sr-Cyrl-CS"/>
        </w:rPr>
        <w:t>М. Антонијевић</w:t>
      </w:r>
      <w:r w:rsidR="002967D1" w:rsidRPr="00FB238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967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967D1" w:rsidRPr="002967D1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A13118" w:rsidRPr="00BF1DAD">
        <w:rPr>
          <w:rFonts w:ascii="Times New Roman" w:hAnsi="Times New Roman" w:cs="Times New Roman"/>
          <w:sz w:val="24"/>
          <w:szCs w:val="24"/>
          <w:lang w:val="sr-Cyrl-CS"/>
        </w:rPr>
        <w:t xml:space="preserve"> се осврнуо на сарадњу која је остварена приликом доношења Нацрта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>, п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одсетио је да је организацијама цивилног друштва 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дата прилика 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да дају свој допринос у 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>изради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Нацрта</w:t>
      </w:r>
      <w:r w:rsidR="000D0F6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кроз прилоге којих је било </w:t>
      </w:r>
      <w:r w:rsidR="000D0F6B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више од 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20. 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>Обавестио је присутне о раду</w:t>
      </w:r>
      <w:r w:rsidR="000D0F6B">
        <w:rPr>
          <w:rFonts w:ascii="Times New Roman" w:hAnsi="Times New Roman" w:cs="Times New Roman"/>
          <w:sz w:val="24"/>
          <w:szCs w:val="24"/>
          <w:lang w:val="sr-Cyrl-CS"/>
        </w:rPr>
        <w:t xml:space="preserve"> Радне групе за поглавље 23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Националног конвента о Европској унији.   </w:t>
      </w:r>
      <w:r w:rsidR="000D0F6B">
        <w:rPr>
          <w:rFonts w:ascii="Times New Roman" w:hAnsi="Times New Roman" w:cs="Times New Roman"/>
          <w:sz w:val="24"/>
          <w:szCs w:val="24"/>
          <w:lang w:val="sr-Cyrl-CS"/>
        </w:rPr>
        <w:t xml:space="preserve">Навео је 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да је већина докумената о којима је требало расправљати било доступно за Поглавље 23, али та ситуација </w:t>
      </w:r>
      <w:r w:rsidR="002B6154">
        <w:rPr>
          <w:rFonts w:ascii="Times New Roman" w:hAnsi="Times New Roman" w:cs="Times New Roman"/>
          <w:sz w:val="24"/>
          <w:szCs w:val="24"/>
          <w:lang w:val="sr-Cyrl-CS"/>
        </w:rPr>
        <w:t xml:space="preserve">у почетку 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>није била иста за Поглавље 24</w:t>
      </w:r>
      <w:r w:rsidR="002B6154">
        <w:rPr>
          <w:rFonts w:ascii="Times New Roman" w:hAnsi="Times New Roman" w:cs="Times New Roman"/>
          <w:sz w:val="24"/>
          <w:szCs w:val="24"/>
        </w:rPr>
        <w:t xml:space="preserve">, </w:t>
      </w:r>
      <w:r w:rsidR="002B6154">
        <w:rPr>
          <w:rFonts w:ascii="Times New Roman" w:hAnsi="Times New Roman" w:cs="Times New Roman"/>
          <w:sz w:val="24"/>
          <w:szCs w:val="24"/>
          <w:lang w:val="sr-Cyrl-RS"/>
        </w:rPr>
        <w:t>што је касније измењено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Нагласио је да би пракса која је остварена по питању сарадње за Поглавље 23 требало да постане стандард за сарадњу у осталим поглављима. </w:t>
      </w:r>
      <w:r w:rsidR="002B6154">
        <w:rPr>
          <w:rFonts w:ascii="Times New Roman" w:hAnsi="Times New Roman" w:cs="Times New Roman"/>
          <w:sz w:val="24"/>
          <w:szCs w:val="24"/>
          <w:lang w:val="sr-Cyrl-CS"/>
        </w:rPr>
        <w:t xml:space="preserve">Нагласио је 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="002B6154">
        <w:rPr>
          <w:rFonts w:ascii="Times New Roman" w:hAnsi="Times New Roman" w:cs="Times New Roman"/>
          <w:sz w:val="24"/>
          <w:szCs w:val="24"/>
          <w:lang w:val="sr-Cyrl-CS"/>
        </w:rPr>
        <w:t>важно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искористити</w:t>
      </w:r>
      <w:r w:rsid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>контролн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967D1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улог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Народне скупштине. </w:t>
      </w:r>
      <w:r w:rsidR="002B6154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Истакао је да су 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>роков</w:t>
      </w:r>
      <w:r w:rsidR="002B6154" w:rsidRPr="002967D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дати за усвајање одређених закона</w:t>
      </w:r>
      <w:r w:rsidR="002B6154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преамбициозни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>, али и да треба обратити пажњу на дело</w:t>
      </w:r>
      <w:r w:rsidR="002967D1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ве који се односе на образовање и 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дискриминацију</w:t>
      </w:r>
      <w:r w:rsidR="002967D1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>да би директиву која се односи на питање оштећених и жртава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злочина требало боље разрадити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967D1" w:rsidRPr="002967D1" w:rsidRDefault="00A13118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2384">
        <w:rPr>
          <w:rFonts w:ascii="Times New Roman" w:hAnsi="Times New Roman" w:cs="Times New Roman"/>
          <w:sz w:val="24"/>
          <w:szCs w:val="24"/>
          <w:lang w:val="sr-Cyrl-CS"/>
        </w:rPr>
        <w:t>Н. Ненадић</w:t>
      </w:r>
      <w:r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је напоменуо да су организације цивилног друштва већ изјашњавале о претходним нацртима 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>акционих планова за Поглавље 23 и и</w:t>
      </w:r>
      <w:r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стакао да постоје побољшања у другој верзији са имплементираним коментарима у односу на претходне верзије. 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обољшања се односе на одређивање носиоца појединих активности, али се огледају и у језичком квалитету текста. 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Уочено </w:t>
      </w:r>
      <w:r w:rsidRPr="002967D1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967D1">
        <w:rPr>
          <w:rFonts w:ascii="Times New Roman" w:hAnsi="Times New Roman" w:cs="Times New Roman"/>
          <w:sz w:val="24"/>
          <w:szCs w:val="24"/>
          <w:lang w:val="sr-Cyrl-CS"/>
        </w:rPr>
        <w:t>да рокови у овом Нацрту нису идентични са онима из Антикорупцијске стратегије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, што </w:t>
      </w:r>
      <w:r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је донекле разумљиво, пре свега 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зато </w:t>
      </w:r>
      <w:r w:rsidRPr="002967D1">
        <w:rPr>
          <w:rFonts w:ascii="Times New Roman" w:hAnsi="Times New Roman" w:cs="Times New Roman"/>
          <w:sz w:val="24"/>
          <w:szCs w:val="24"/>
          <w:lang w:val="sr-Cyrl-CS"/>
        </w:rPr>
        <w:t>што су одређени рокови из Антикорупц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>ијске стратегије већ пробијени</w:t>
      </w:r>
      <w:r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74638" w:rsidRPr="002967D1" w:rsidRDefault="00474638" w:rsidP="004746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4638">
        <w:rPr>
          <w:rFonts w:ascii="Times New Roman" w:hAnsi="Times New Roman" w:cs="Times New Roman"/>
          <w:sz w:val="24"/>
          <w:szCs w:val="24"/>
          <w:lang w:val="sr-Cyrl-CS"/>
        </w:rPr>
        <w:t>М. Антонијевић</w:t>
      </w:r>
      <w:r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сматра да би проблем требало решавати упоредном изменом оба стратешка документа. Други проблем, који је већи и суштинске је природе, а у вези је са роковима, јесте дај да су рокови углавном предуги и да их треба скратити.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је важност </w:t>
      </w:r>
      <w:r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замерки на претходне верзије, поготову на оне које се односе на показатеље успешности појединих активности и мера.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Овај </w:t>
      </w:r>
      <w:r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Нацрт је значајан документ и биће веома праћен. Зато је битно дефинисати што је могуће боље показатеље успешности. Део замерки које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су постојали </w:t>
      </w:r>
      <w:r w:rsidRPr="002967D1">
        <w:rPr>
          <w:rFonts w:ascii="Times New Roman" w:hAnsi="Times New Roman" w:cs="Times New Roman"/>
          <w:sz w:val="24"/>
          <w:szCs w:val="24"/>
          <w:lang w:val="sr-Cyrl-CS"/>
        </w:rPr>
        <w:t>на пр</w:t>
      </w:r>
      <w:r>
        <w:rPr>
          <w:rFonts w:ascii="Times New Roman" w:hAnsi="Times New Roman" w:cs="Times New Roman"/>
          <w:sz w:val="24"/>
          <w:szCs w:val="24"/>
          <w:lang w:val="sr-Cyrl-CS"/>
        </w:rPr>
        <w:t>етходне нацрте је отклоњен</w:t>
      </w:r>
      <w:r w:rsidRPr="002967D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3118" w:rsidRPr="00283435" w:rsidRDefault="00A13118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2384">
        <w:rPr>
          <w:rFonts w:ascii="Times New Roman" w:hAnsi="Times New Roman" w:cs="Times New Roman"/>
          <w:sz w:val="24"/>
          <w:szCs w:val="24"/>
          <w:lang w:val="sr-Cyrl-CS"/>
        </w:rPr>
        <w:t>Г. Чомић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која је истакла да се из читања последње верзије нацрта може закључити да Република Србија не жели да отвори Поглавља 23 и 24. Овакво становиште образложила је на следећи начин – измене које се тичу продужења рокова и измене које се тичу координације и потребе да се измени Закон о Народној скупштини, када је у питању контрола рада Владе о закључцима. Истакла је да Народна скупштина на пленарним заседањима доноси закључке о сваком органу државне управе и да Влада има обавезу да спродови те закључке. Без обзира на то, у Нацрту стоји да треба донети измене које се односе на обавезу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да Влада мора да спроводи закључке. Ово је окарактерисала као одлагање и куповину времена.</w:t>
      </w:r>
      <w:r w:rsidR="00A468C5">
        <w:rPr>
          <w:rFonts w:ascii="Times New Roman" w:hAnsi="Times New Roman" w:cs="Times New Roman"/>
          <w:sz w:val="24"/>
          <w:szCs w:val="24"/>
        </w:rPr>
        <w:t xml:space="preserve">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Закључила је да је обавеза сваког народног посланика да </w:t>
      </w:r>
      <w:r w:rsidR="00A468C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каже 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мањкавости и да мора да тражи разјашњење за питања која поставља. Из тог разлога, затражила је објашњење зашто се говори да </w:t>
      </w:r>
      <w:r>
        <w:rPr>
          <w:rFonts w:ascii="Times New Roman" w:hAnsi="Times New Roman" w:cs="Times New Roman"/>
          <w:sz w:val="24"/>
          <w:szCs w:val="24"/>
          <w:lang w:val="sr-Cyrl-CS"/>
        </w:rPr>
        <w:t>се желе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отворити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пог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лавља на јесен, а из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Акционо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план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а произилази да ће поглавља бити отворена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пролеће 2016. године. </w:t>
      </w:r>
    </w:p>
    <w:p w:rsidR="00A13118" w:rsidRPr="00880660" w:rsidRDefault="00A13118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Реч је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предата </w:t>
      </w:r>
      <w:r w:rsidRPr="00FB2384">
        <w:rPr>
          <w:rFonts w:ascii="Times New Roman" w:hAnsi="Times New Roman" w:cs="Times New Roman"/>
          <w:sz w:val="24"/>
          <w:szCs w:val="24"/>
          <w:lang w:val="sr-Cyrl-CS"/>
        </w:rPr>
        <w:t>М. Колаковић Бојовић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координаторки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израд</w:t>
      </w:r>
      <w:r>
        <w:rPr>
          <w:rFonts w:ascii="Times New Roman" w:hAnsi="Times New Roman" w:cs="Times New Roman"/>
          <w:sz w:val="24"/>
          <w:szCs w:val="24"/>
          <w:lang w:val="sr-Cyrl-CS"/>
        </w:rPr>
        <w:t>е Акционог плана за Поглавље 23, која је нагласила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да је коначно успешно формирана сарадња са цивилним друштвом и да је то посебно битно из разлога сложености оваквог процеса и да се ова пракса полако преноси и на остала Поглавља. Што се тиче сугестија које је изнео господин Ненадић у вези са усклађивањем са Националном стратегијом за борбу против корупције,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истакла је да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је Нацрт замишљен као кровни стратешки документ и да ће након његовог коначног усвајања, сви рокови и националне стратегије морати да се ускладе са њим. Дакле, очекује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опсежан посао, а то је усклађивање Акционог плана за борбу против коруције, Акциони план за сровођење стратегиј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за реформу правосуђа, затим за област антидискриминације,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у погледу рокова, првенствено, </w:t>
      </w:r>
      <w:r>
        <w:rPr>
          <w:rFonts w:ascii="Times New Roman" w:hAnsi="Times New Roman" w:cs="Times New Roman"/>
          <w:sz w:val="24"/>
          <w:szCs w:val="24"/>
          <w:lang w:val="sr-Cyrl-CS"/>
        </w:rPr>
        <w:t>усклађивање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са овим Нацртом Акционог плана. Када говоримо о роковима, 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истакла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да 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је било примедби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да су одређени рокови предуги или прекратки. Рокови који се налазе у овом Нацрту Акционог плана, резултат су сугестија које </w:t>
      </w:r>
      <w:r>
        <w:rPr>
          <w:rFonts w:ascii="Times New Roman" w:hAnsi="Times New Roman" w:cs="Times New Roman"/>
          <w:sz w:val="24"/>
          <w:szCs w:val="24"/>
          <w:lang w:val="sr-Cyrl-CS"/>
        </w:rPr>
        <w:t>су добијене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од Европске комисије.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Када се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говори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о роковима, треба напоменути да су одређени рокови постављени као крајњи за доношење одређених закона. То не значи да они не могу бити раније усвојен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Када се говори о индикаторима, </w:t>
      </w:r>
      <w:r w:rsidR="00A468C5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навела је да су </w:t>
      </w:r>
      <w:r w:rsidRPr="00880660">
        <w:rPr>
          <w:rFonts w:ascii="Times New Roman" w:hAnsi="Times New Roman" w:cs="Times New Roman"/>
          <w:sz w:val="24"/>
          <w:szCs w:val="24"/>
          <w:lang w:val="sr-Cyrl-CS"/>
        </w:rPr>
        <w:t>очекивања да број пријава, оптужница и пресуда расте, а оно што би требало да се деси након тога јесте да број тих аката буде смањен, као резултат ефекта превенције.</w:t>
      </w:r>
    </w:p>
    <w:p w:rsidR="00A13118" w:rsidRPr="00283435" w:rsidRDefault="00A13118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2384">
        <w:rPr>
          <w:rFonts w:ascii="Times New Roman" w:hAnsi="Times New Roman" w:cs="Times New Roman"/>
          <w:sz w:val="24"/>
          <w:szCs w:val="24"/>
          <w:lang w:val="sr-Cyrl-CS"/>
        </w:rPr>
        <w:t>Н. Вучковић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је истакла да би у будућности, када се разговара о овако обимним документима, као што је Нацрт Акционог плана, расправу треба</w:t>
      </w:r>
      <w:r>
        <w:rPr>
          <w:rFonts w:ascii="Times New Roman" w:hAnsi="Times New Roman" w:cs="Times New Roman"/>
          <w:sz w:val="24"/>
          <w:szCs w:val="24"/>
          <w:lang w:val="sr-Cyrl-CS"/>
        </w:rPr>
        <w:t>ло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организовати тако да буде подељена по областима по којима је подељен и сам документ како би само расправа била фокусирана. Из тог разлога, она се фокусирала на део који се односи на правосуђе, тј. на питање сврсисходности одређених индикатора. Ради се о препоруци 1.1.5. за коју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>рекла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да треба установити процедуру јавног реаговања за Високи савет судства и Државно веће тужилаца у случајевима политичког утицаја на рад судства и јавног тужилаштва. Онај ко је носилац активности јесте Високи савет судства, а индикатор је суштински редукована перцепција политичког утицаја на рад правосудних инстанци, како међу носиоцима правосудн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>х функција, тако и код грађана</w:t>
      </w:r>
      <w:r>
        <w:rPr>
          <w:rFonts w:ascii="Times New Roman" w:hAnsi="Times New Roman" w:cs="Times New Roman"/>
          <w:sz w:val="24"/>
          <w:szCs w:val="24"/>
          <w:lang w:val="sr-Cyrl-CS"/>
        </w:rPr>
        <w:t>. Поставила је питање к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ако ће носилац ове активности доћи до конкр</w:t>
      </w:r>
      <w:r>
        <w:rPr>
          <w:rFonts w:ascii="Times New Roman" w:hAnsi="Times New Roman" w:cs="Times New Roman"/>
          <w:sz w:val="24"/>
          <w:szCs w:val="24"/>
          <w:lang w:val="sr-Cyrl-CS"/>
        </w:rPr>
        <w:t>етних резултата овог индикатора.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Такође, осврнула се и на препоруку 1.1.6. која је предвиђена за отпочињање у другом кварталу 2015. године, а за коју, како је истакла, не постоје индикатори. С тим у вези, поставила је питање зашто тих индикатора нема, ако се већ налазимо у другом кварталу 2015. године.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Поставила је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питање 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у вези са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препорук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1.1.8. која се односи на обезбеђивање усвајања посебних прописа у вези са институцијама правосуђа Репбулике Србије а 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>који се односе н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а обавез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>е Републике Србије проистекле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из Првог споразума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Београда и Приштине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д 19. априла 2013. године. Истак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је да не постоје разрађене активности на овом пољу и да је то потребно урадити поготову из разлога што су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овој области већ постигнути одређени споразуми.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Када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говори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о роковима који су неоправдано дуги, 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навела је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рок предвиђен за измену судског пословника у вези са аутоматском расподелом предмета кој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је предвиђена за мај 2016. и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2017. године.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Закључила је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да је ово предуг рок за једну ствар која је хитна, која обезбеђује незавиност и непристраснот рада судства. </w:t>
      </w:r>
    </w:p>
    <w:p w:rsidR="00A13118" w:rsidRPr="00283435" w:rsidRDefault="00A13118" w:rsidP="00D21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118" w:rsidRPr="00283435" w:rsidRDefault="00A13118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2384">
        <w:rPr>
          <w:rFonts w:ascii="Times New Roman" w:hAnsi="Times New Roman" w:cs="Times New Roman"/>
          <w:sz w:val="24"/>
          <w:szCs w:val="24"/>
          <w:lang w:val="sr-Cyrl-CS"/>
        </w:rPr>
        <w:t>Н. Ненадић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се слаж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>ио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 приступом 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Нацрт Акционог плана кровн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документ. Међутим, истакао је да је пракса другачија, пре свега у области поштовања рокова у Стратегији за борбу против корупције. Када је говорио о индикаторима,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ложио се са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примером кривуље као концептом, м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еђутим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у области борбе против корупције и примени одређених антикорупцијских закона, у Србији постоји стање које је изузетно лоше 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не само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по питању броја случајева који су доведени до правоснажних пресуда, већ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по броју случајева који су уопште пријављени. Сматра да је тај број мањи од 1%, у односу на оно што би било разумно очекивати да постоји. Зато би било добро поставити неке минималне индикаторе који би нам омогућили да пратимо успешност у првој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години примен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, а затим и даље, закључио је.</w:t>
      </w:r>
    </w:p>
    <w:p w:rsidR="00A13118" w:rsidRDefault="00A13118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2384">
        <w:rPr>
          <w:rFonts w:ascii="Times New Roman" w:hAnsi="Times New Roman" w:cs="Times New Roman"/>
          <w:sz w:val="24"/>
          <w:szCs w:val="24"/>
          <w:lang w:val="sr-Cyrl-CS"/>
        </w:rPr>
        <w:t>М. Колаковић Бојовић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>одговорила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да сваки пут када се приступа изради неког стратешког документа, да је на аутору избор које ће индикаторе поставити на нивоу препоруке или ће те исте индикаторе поставити на нивоу активности.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Напоменула је да је добијена препорука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Европске комисије да индикатори треба да буду на нивоу препоруке.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Када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говори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о разговорима између Београда и Приштине, треба напоменути да је то политички процес који је у току, т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ако да 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због тога није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у Нацрту Акционог плана.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Што се тиче рокова за измену судског пословника – прва измена је предвиђена за средину ове године и ту се ради о интервентним изменама. Дакле, то је први сет измена који је у току. Други, прати реформу ИКТ система. А, како је реформа овог система финансирана из ИПА фондова, рокови морају испратити динамику пројектних активности и због тога је остављен мало шири простор.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Када говоримо о сугестијама господина Ненадића, 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сматра да није добро да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поставимо као индикатор 200 поступака, а 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стварности не буде толико дела, закључила је и поставила питање н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а чему су засноване претпоставке да постоји одређен број дела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н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а основу чега </w:t>
      </w:r>
      <w:r>
        <w:rPr>
          <w:rFonts w:ascii="Times New Roman" w:hAnsi="Times New Roman" w:cs="Times New Roman"/>
          <w:sz w:val="24"/>
          <w:szCs w:val="24"/>
          <w:lang w:val="sr-Cyrl-CS"/>
        </w:rPr>
        <w:t>се прате.</w:t>
      </w:r>
    </w:p>
    <w:p w:rsidR="00A13118" w:rsidRPr="00283435" w:rsidRDefault="00A13118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2384">
        <w:rPr>
          <w:rFonts w:ascii="Times New Roman" w:hAnsi="Times New Roman" w:cs="Times New Roman"/>
          <w:sz w:val="24"/>
          <w:szCs w:val="24"/>
          <w:lang w:val="sr-Cyrl-CS"/>
        </w:rPr>
        <w:t>Н. Ненадић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одговорио да је спроведено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истраживање на узорку о</w:t>
      </w:r>
      <w:r>
        <w:rPr>
          <w:rFonts w:ascii="Times New Roman" w:hAnsi="Times New Roman" w:cs="Times New Roman"/>
          <w:sz w:val="24"/>
          <w:szCs w:val="24"/>
          <w:lang w:val="sr-Cyrl-CS"/>
        </w:rPr>
        <w:t>д сто наручилаца јавних набавки и да је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око 10% јавних набавки имало пропуст да неки од обавезних докумената није објављен. Необјављивање тих докумената је прекршај у смислу закона. Мислим да би било корисно да се као индикатор постави број ситуација 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којима је уочено кршење закона, закључио је господин Ненадић.</w:t>
      </w:r>
    </w:p>
    <w:p w:rsidR="00A13118" w:rsidRPr="00283435" w:rsidRDefault="00A13118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2384">
        <w:rPr>
          <w:rFonts w:ascii="Times New Roman" w:hAnsi="Times New Roman" w:cs="Times New Roman"/>
          <w:sz w:val="24"/>
          <w:szCs w:val="24"/>
          <w:lang w:val="sr-Cyrl-CS"/>
        </w:rPr>
        <w:t>Ч. Бацковић</w:t>
      </w:r>
      <w:r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 је истакао да п</w:t>
      </w:r>
      <w:r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рихватање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кционог плана има у суштини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циљ </w:t>
      </w:r>
      <w:r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на један конкретнији начин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почне са реформом у</w:t>
      </w:r>
      <w:r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области Поглавља 23. У утврђивању висине лествице коју </w:t>
      </w:r>
      <w:r>
        <w:rPr>
          <w:rFonts w:ascii="Times New Roman" w:hAnsi="Times New Roman" w:cs="Times New Roman"/>
          <w:sz w:val="24"/>
          <w:szCs w:val="24"/>
          <w:lang w:val="sr-Cyrl-CS"/>
        </w:rPr>
        <w:t>треба прескочити</w:t>
      </w:r>
      <w:r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у току мерења нивоа на ком смо се променили, а у складу са акционим планом, треба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утврдити </w:t>
      </w:r>
      <w:r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неку средњу висину лествице, да </w:t>
      </w:r>
      <w:r>
        <w:rPr>
          <w:rFonts w:ascii="Times New Roman" w:hAnsi="Times New Roman" w:cs="Times New Roman"/>
          <w:sz w:val="24"/>
          <w:szCs w:val="24"/>
          <w:lang w:val="sr-Cyrl-CS"/>
        </w:rPr>
        <w:t>се не поставе превисоки</w:t>
      </w:r>
      <w:r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циљеве</w:t>
      </w:r>
      <w:r>
        <w:rPr>
          <w:rFonts w:ascii="Times New Roman" w:hAnsi="Times New Roman" w:cs="Times New Roman"/>
          <w:sz w:val="24"/>
          <w:szCs w:val="24"/>
          <w:lang w:val="sr-Cyrl-CS"/>
        </w:rPr>
        <w:t>, рекао је</w:t>
      </w:r>
      <w:r w:rsidRPr="00A17662">
        <w:rPr>
          <w:rFonts w:ascii="Times New Roman" w:hAnsi="Times New Roman" w:cs="Times New Roman"/>
          <w:sz w:val="24"/>
          <w:szCs w:val="24"/>
          <w:lang w:val="sr-Cyrl-CS"/>
        </w:rPr>
        <w:t>. Уколико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постоје ниже постављене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лествице, нико </w:t>
      </w:r>
      <w:r>
        <w:rPr>
          <w:rFonts w:ascii="Times New Roman" w:hAnsi="Times New Roman" w:cs="Times New Roman"/>
          <w:sz w:val="24"/>
          <w:szCs w:val="24"/>
          <w:lang w:val="sr-Cyrl-CS"/>
        </w:rPr>
        <w:t>не брани да прагове који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 постављени буду прекорачени, додао је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Напоменуо је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могуће да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се кроз прелом различитих мишљења дошло и до одређених грешака.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Осврнуо се и на и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нклузивни процес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који сматра да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постоји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објаснио његову сврху.</w:t>
      </w:r>
    </w:p>
    <w:p w:rsidR="00A13118" w:rsidRDefault="00A13118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2384">
        <w:rPr>
          <w:rFonts w:ascii="Times New Roman" w:hAnsi="Times New Roman" w:cs="Times New Roman"/>
          <w:sz w:val="24"/>
          <w:szCs w:val="24"/>
          <w:lang w:val="sr-Cyrl-CS"/>
        </w:rPr>
        <w:t>В. Орлић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стакао је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потребу 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што скоријем отпочињању преговора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>а к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ада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говори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о постављању циљева, да ли ће они бити високо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постављени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или мало релаксиранији,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то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зависи искључиво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људи укључених у овај процес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. Оно што треба да имамо на уму када говоримо о постављању циљева јесте то да ти циљеви буду ефикасни.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>Закључио је да је н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еопходно је да пошаљемо заједничку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поруку која представља општи интерес како бисмо мотив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>исали све учеснике овог процеса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3118" w:rsidRPr="00283435" w:rsidRDefault="00A13118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2384">
        <w:rPr>
          <w:rFonts w:ascii="Times New Roman" w:hAnsi="Times New Roman" w:cs="Times New Roman"/>
          <w:sz w:val="24"/>
          <w:szCs w:val="24"/>
          <w:lang w:val="sr-Cyrl-CS"/>
        </w:rPr>
        <w:t>А. Томић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>рекла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о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но што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видел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јесте да Акциони план обухвата три велике области, 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оно што је господин Бацковић истакао јесте да сам Акциони план треба да представља кровни документ.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Узимајући у обзир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проблем спровођења Бриселског споразума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сматра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да је јако тешко израдити овај акциони план. Не због тежине 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постав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одређен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роков</w:t>
      </w:r>
      <w:r>
        <w:rPr>
          <w:rFonts w:ascii="Times New Roman" w:hAnsi="Times New Roman" w:cs="Times New Roman"/>
          <w:sz w:val="24"/>
          <w:szCs w:val="24"/>
          <w:lang w:val="sr-Cyrl-CS"/>
        </w:rPr>
        <w:t>и, већ и индикатори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Што се методологије тиче,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истакла је 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да постојање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препорук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Европске комисије, па самим тим </w:t>
      </w:r>
      <w:r>
        <w:rPr>
          <w:rFonts w:ascii="Times New Roman" w:hAnsi="Times New Roman" w:cs="Times New Roman"/>
          <w:sz w:val="24"/>
          <w:szCs w:val="24"/>
          <w:lang w:val="sr-Cyrl-CS"/>
        </w:rPr>
        <w:t>и немогућност за развијање сопствене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методологије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Када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говорило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о имплементирању Бриселског споразума,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истакла је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да није пр</w:t>
      </w:r>
      <w:r>
        <w:rPr>
          <w:rFonts w:ascii="Times New Roman" w:hAnsi="Times New Roman" w:cs="Times New Roman"/>
          <w:sz w:val="24"/>
          <w:szCs w:val="24"/>
          <w:lang w:val="sr-Cyrl-CS"/>
        </w:rPr>
        <w:t>имењено шест од четрнаест тачака, што значи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да 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можемо да знамо како ће изгледати 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кциони план по овом питању, 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што доводи до закључка да се динамика и сам тренутак отварања Поглавља доводи 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>не могуцизно одредити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кључила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да треба бити опрезан у постављању рокова из разлога да предвиђена динамика можда неће тећи онако како је планирано. 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Што се тиче </w:t>
      </w:r>
      <w:r>
        <w:rPr>
          <w:rFonts w:ascii="Times New Roman" w:hAnsi="Times New Roman" w:cs="Times New Roman"/>
          <w:sz w:val="24"/>
          <w:szCs w:val="24"/>
          <w:lang w:val="sr-Cyrl-CS"/>
        </w:rPr>
        <w:t>индикатора, како квантитативних, тако и квалитативних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, навела је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кршење одређених процедура намерно чињено из разлога блокирања процеса</w:t>
      </w:r>
      <w:r>
        <w:rPr>
          <w:rFonts w:ascii="Times New Roman" w:hAnsi="Times New Roman" w:cs="Times New Roman"/>
          <w:sz w:val="24"/>
          <w:szCs w:val="24"/>
          <w:lang w:val="sr-Cyrl-CS"/>
        </w:rPr>
        <w:t>, што отежава успостављање индикатора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. Зато сматра да не треба ићи пред Ко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>мисију са детаљним индикаторима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Из свих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наведених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разлога, сматра да треба усвојити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ацрт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овом облику,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јер о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>во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није коначна верзија и сигурно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ће бири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нов</w:t>
      </w:r>
      <w:r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препорука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али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да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треба узети у обзир примедбе које су изнешене.</w:t>
      </w:r>
    </w:p>
    <w:p w:rsidR="00A13118" w:rsidRDefault="00A13118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2384">
        <w:rPr>
          <w:rFonts w:ascii="Times New Roman" w:hAnsi="Times New Roman" w:cs="Times New Roman"/>
          <w:sz w:val="24"/>
          <w:szCs w:val="24"/>
          <w:lang w:val="sr-Cyrl-CS"/>
        </w:rPr>
        <w:t>Г. Чомић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се осврнула на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тачку 2.2.5. која говори о побољшању правила слободног приступа информацијама од јавног заначаја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као пример и истакла да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нема спремности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за дијалог ако о проблемима који постоје при примени Закона о слободном приступу информацијама од јавног значаја 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>не расправљамо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Напоменула је да постоји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проблем да институције које треба да омогуће кориснику да до информација дође не 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, да з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а то није крива Влада,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нити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Скупштина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да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аш и томе служе акциони планови кој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су заједнички израђени - 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CS"/>
        </w:rPr>
        <w:t>се о томе отвори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дијалог, да систем који не ради почне да ради.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Затим је навела 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ктивност да ће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>спровести анализа досадашње примене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слободном приступу информацијама од јавног значаја до краја 2015. године за коју је одговорно министарство надлежно за посло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ве управе и локалне самоуправе која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може послу</w:t>
      </w:r>
      <w:r>
        <w:rPr>
          <w:rFonts w:ascii="Times New Roman" w:hAnsi="Times New Roman" w:cs="Times New Roman"/>
          <w:sz w:val="24"/>
          <w:szCs w:val="24"/>
          <w:lang w:val="sr-Cyrl-CS"/>
        </w:rPr>
        <w:t>жити као илустрација неспоразума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Истакла је да она не би тражила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тако кратак рок за промену у начину рада државне управе, знајући с коликим отпором ради државна управа.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Напоменула је да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нема ништа против да се одређене ствари одраде до краја овде године, али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постабила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питање зашто је баш тај рок одређен, знајући које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све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обавезе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долазе на крају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године. </w:t>
      </w:r>
      <w:r>
        <w:rPr>
          <w:rFonts w:ascii="Times New Roman" w:hAnsi="Times New Roman" w:cs="Times New Roman"/>
          <w:sz w:val="24"/>
          <w:szCs w:val="24"/>
          <w:lang w:val="sr-Cyrl-CS"/>
        </w:rPr>
        <w:t>Због свега наведеног, сматра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да имамо један ба</w:t>
      </w:r>
      <w:r>
        <w:rPr>
          <w:rFonts w:ascii="Times New Roman" w:hAnsi="Times New Roman" w:cs="Times New Roman"/>
          <w:sz w:val="24"/>
          <w:szCs w:val="24"/>
          <w:lang w:val="sr-Cyrl-CS"/>
        </w:rPr>
        <w:t>нални неспоразум због којег ће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сви имати штете.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Скренула је пажњу да седници присуствују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људ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који знају детаље процеса проширења Европске уније и знају како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он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функционише. Треба искористити та искуства која постоје, а та искуства говоре да је реченица „ми можемо да удрадимо ствари пре рока</w:t>
      </w:r>
      <w:r>
        <w:rPr>
          <w:rFonts w:ascii="Times New Roman" w:hAnsi="Times New Roman" w:cs="Times New Roman"/>
          <w:sz w:val="24"/>
          <w:szCs w:val="24"/>
          <w:lang w:val="sr-Cyrl-CS"/>
        </w:rPr>
        <w:t>“ не долази у обзир, закључила је.</w:t>
      </w:r>
    </w:p>
    <w:p w:rsidR="00A13118" w:rsidRDefault="00A13118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238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ED696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B2384">
        <w:rPr>
          <w:rFonts w:ascii="Times New Roman" w:hAnsi="Times New Roman" w:cs="Times New Roman"/>
          <w:sz w:val="24"/>
          <w:szCs w:val="24"/>
          <w:lang w:val="sr-Cyrl-CS"/>
        </w:rPr>
        <w:t xml:space="preserve"> Костић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Ф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онд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за хуманитарно право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истакла да је њена организација до сада давала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одређене препоруке које су усвојене и због тога </w:t>
      </w:r>
      <w:r>
        <w:rPr>
          <w:rFonts w:ascii="Times New Roman" w:hAnsi="Times New Roman" w:cs="Times New Roman"/>
          <w:sz w:val="24"/>
          <w:szCs w:val="24"/>
          <w:lang w:val="sr-Cyrl-CS"/>
        </w:rPr>
        <w:t>оценила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да је сарадња до сада била успешна.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Напоменула је да је ова верзија Акционог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план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боља од претходне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Истакла је да 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је добро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постоје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нов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 које до сада нису биле предвиђене – </w:t>
      </w:r>
      <w:r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закона </w:t>
      </w:r>
      <w:r w:rsidR="00880660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који ће омогућити </w:t>
      </w:r>
      <w:r w:rsidRPr="00880660">
        <w:rPr>
          <w:rFonts w:ascii="Times New Roman" w:hAnsi="Times New Roman" w:cs="Times New Roman"/>
          <w:sz w:val="24"/>
          <w:szCs w:val="24"/>
          <w:lang w:val="sr-Cyrl-CS"/>
        </w:rPr>
        <w:t>промену идентитета у оквиру мера заштите сведока, пуна имплементација јачих процесних гаранција за жртве ратних злочина, усвајање поред тужилачке</w:t>
      </w:r>
      <w:r w:rsidR="00880660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стратегије и </w:t>
      </w:r>
      <w:r w:rsidRPr="00880660">
        <w:rPr>
          <w:rFonts w:ascii="Times New Roman" w:hAnsi="Times New Roman" w:cs="Times New Roman"/>
          <w:sz w:val="24"/>
          <w:szCs w:val="24"/>
          <w:lang w:val="sr-Cyrl-CS"/>
        </w:rPr>
        <w:t>стратегије за ратне злочине.</w:t>
      </w:r>
      <w:r w:rsidR="0030441D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Сматра да у </w:t>
      </w:r>
      <w:r>
        <w:rPr>
          <w:rFonts w:ascii="Times New Roman" w:hAnsi="Times New Roman" w:cs="Times New Roman"/>
          <w:sz w:val="24"/>
          <w:szCs w:val="24"/>
          <w:lang w:val="sr-Cyrl-CS"/>
        </w:rPr>
        <w:t>активност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1.3.9.2. која се односи на утврђивање јасних правила за анонимизацију судских одлука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 требало предвидети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да један од носилаца ове активности 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буде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и Повереник за информације од јавног значаја, потшо се он тиме конкретно бави и до сада је донео више закључака када је реч о анонимизацији судских одлука. </w:t>
      </w:r>
      <w:r>
        <w:rPr>
          <w:rFonts w:ascii="Times New Roman" w:hAnsi="Times New Roman" w:cs="Times New Roman"/>
          <w:sz w:val="24"/>
          <w:szCs w:val="24"/>
          <w:lang w:val="sr-Cyrl-CS"/>
        </w:rPr>
        <w:t>Такође,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акитвност 1.4.1.7. која се односи на Службу за откривање ратних злочина. Као носилац није предвиђено Тужилаштво за ратне злочине, иако се то чини логичним јер је тужилаштво надређену СОРЗ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>-у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Сматра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да је навјећа критика то што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питање права жртава на компензацију, како је оно предвиђено Директивама о компензацији са жртвама и Директиви о минимуму права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жртава, није нашало у Акционим плановима, те да је у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одговорима на препоруке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које је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 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 Фонд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речено да постоји план да процес преговора не захтева велике финансијске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трошкове. 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матра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за питање заштите људских права не може користити изговор недостатка ресурса.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Даље је истакла да су п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ит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ња права жртава јасно предвиђена двема Директивама Европске уније,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се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о њима расправљало у оквиру билатералних преговора о скринингу, међутим то питање се није нашло у извештају о скринингу.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Интересовала се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зашто је то тако и да ли ћ</w:t>
      </w:r>
      <w:r>
        <w:rPr>
          <w:rFonts w:ascii="Times New Roman" w:hAnsi="Times New Roman" w:cs="Times New Roman"/>
          <w:sz w:val="24"/>
          <w:szCs w:val="24"/>
          <w:lang w:val="sr-Cyrl-CS"/>
        </w:rPr>
        <w:t>е се то питање накнадно решавати.</w:t>
      </w:r>
      <w:r w:rsidRPr="0061719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Истакла је да разуме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да је ово Акциони план и да су у </w:t>
      </w:r>
      <w:r>
        <w:rPr>
          <w:rFonts w:ascii="Times New Roman" w:hAnsi="Times New Roman" w:cs="Times New Roman"/>
          <w:sz w:val="24"/>
          <w:szCs w:val="24"/>
          <w:lang w:val="sr-Cyrl-CS"/>
        </w:rPr>
        <w:t>питању опште ствари, али сматра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да би на неким местима било добро конкретизовати активности, као на пример активност која се односи на пуну имплементацију јачих процесних гаранција за жртве ратних злочина.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Казала је да је то потребно конкретизовати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из разлога што су процесна п</w:t>
      </w:r>
      <w:r>
        <w:rPr>
          <w:rFonts w:ascii="Times New Roman" w:hAnsi="Times New Roman" w:cs="Times New Roman"/>
          <w:sz w:val="24"/>
          <w:szCs w:val="24"/>
          <w:lang w:val="sr-Cyrl-CS"/>
        </w:rPr>
        <w:t>итања јасна у међународном праву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и у пракси међународних судова. Исто питање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поставила је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у односу на ниво специфичности одређених активности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акти</w:t>
      </w:r>
      <w:r>
        <w:rPr>
          <w:rFonts w:ascii="Times New Roman" w:hAnsi="Times New Roman" w:cs="Times New Roman"/>
          <w:sz w:val="24"/>
          <w:szCs w:val="24"/>
          <w:lang w:val="sr-Cyrl-CS"/>
        </w:rPr>
        <w:t>вност 3.1.7.17. која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говори генерално о усклађивању нормативног оквира са овим директивама које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помињала, пошто су Директиве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које уређују ову област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велике.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Интересовала се да ли ће се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наставити </w:t>
      </w:r>
      <w:r>
        <w:rPr>
          <w:rFonts w:ascii="Times New Roman" w:hAnsi="Times New Roman" w:cs="Times New Roman"/>
          <w:sz w:val="24"/>
          <w:szCs w:val="24"/>
          <w:lang w:val="sr-Cyrl-CS"/>
        </w:rPr>
        <w:t>са њеном конкретизацијом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3118" w:rsidRDefault="00A13118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238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61719D" w:rsidRPr="00FB238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24235">
        <w:rPr>
          <w:rFonts w:ascii="Times New Roman" w:hAnsi="Times New Roman" w:cs="Times New Roman"/>
          <w:sz w:val="24"/>
          <w:szCs w:val="24"/>
          <w:lang w:val="sr-Cyrl-CS"/>
        </w:rPr>
        <w:t xml:space="preserve"> Кола</w:t>
      </w:r>
      <w:r w:rsidR="00524235">
        <w:rPr>
          <w:rFonts w:ascii="Times New Roman" w:hAnsi="Times New Roman" w:cs="Times New Roman"/>
          <w:sz w:val="24"/>
          <w:szCs w:val="24"/>
          <w:lang w:val="sr-Cyrl-RS"/>
        </w:rPr>
        <w:t>к</w:t>
      </w:r>
      <w:bookmarkStart w:id="0" w:name="_GoBack"/>
      <w:bookmarkEnd w:id="0"/>
      <w:r w:rsidRPr="00FB2384">
        <w:rPr>
          <w:rFonts w:ascii="Times New Roman" w:hAnsi="Times New Roman" w:cs="Times New Roman"/>
          <w:sz w:val="24"/>
          <w:szCs w:val="24"/>
          <w:lang w:val="sr-Cyrl-CS"/>
        </w:rPr>
        <w:t>овић Бојовић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пох</w:t>
      </w:r>
      <w:r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>лила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сарадњу коју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до сада имали са Фондом за хуманитарно право. Истакла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да је навјећи део коментара уважен у области ратних злочина. Када је у питању питање репарације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дала је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одговор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све оно што није директно обухваћено препоруком не ослобађа обавеза усклађивања са правном тековином Европске уније у свим областима.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Истакла је да к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ада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говори 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>о нивоу конкретизације, треба имати у виду да се у овој верзији Акционог плана нашла активност израде Националне стратегије, паралелно и Тужилачке стратегије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да с</w:t>
      </w:r>
      <w:r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ва питања која захтевају додатно продубљивање могу наћи своје место у овим стратешким документима. </w:t>
      </w:r>
    </w:p>
    <w:p w:rsidR="0061719D" w:rsidRDefault="0061719D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>редседавајући је закључио распр</w:t>
      </w:r>
      <w:r>
        <w:rPr>
          <w:rFonts w:ascii="Times New Roman" w:hAnsi="Times New Roman" w:cs="Times New Roman"/>
          <w:sz w:val="24"/>
          <w:szCs w:val="24"/>
          <w:lang w:val="sr-Cyrl-CS"/>
        </w:rPr>
        <w:t>аву по првој тачки дневног реда и  ставио на гласање предлог да Одбор да позитивног мишљења о Нацрту Акционог плана за Поглавље 23. Већином гласова дато је позитивно мишљење.</w:t>
      </w:r>
    </w:p>
    <w:p w:rsidR="00A13118" w:rsidRPr="00283435" w:rsidRDefault="0061719D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Председавајући је у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>твр</w:t>
      </w:r>
      <w:r>
        <w:rPr>
          <w:rFonts w:ascii="Times New Roman" w:hAnsi="Times New Roman" w:cs="Times New Roman"/>
          <w:sz w:val="24"/>
          <w:szCs w:val="24"/>
          <w:lang w:val="sr-Cyrl-CS"/>
        </w:rPr>
        <w:t>дио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да 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ма кворума за одлучивање 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>и да се седница Одбора прекида до уторка, 21</w:t>
      </w:r>
      <w:r w:rsidR="008F660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660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>прила</w:t>
      </w:r>
      <w:r w:rsidR="008F660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у 9.30 часова.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660C">
        <w:rPr>
          <w:rFonts w:ascii="Times New Roman" w:hAnsi="Times New Roman" w:cs="Times New Roman"/>
          <w:sz w:val="24"/>
          <w:szCs w:val="24"/>
          <w:lang w:val="sr-Cyrl-CS"/>
        </w:rPr>
        <w:t>Седница је прекинута у 15.30 часова.</w:t>
      </w:r>
    </w:p>
    <w:p w:rsidR="008F660C" w:rsidRPr="00936419" w:rsidRDefault="008F660C" w:rsidP="00D21631">
      <w:pPr>
        <w:ind w:right="-80" w:firstLine="720"/>
        <w:rPr>
          <w:lang w:val="sr-Cyrl-CS"/>
        </w:rPr>
      </w:pPr>
      <w:r>
        <w:rPr>
          <w:lang w:val="sr-Cyrl-CS" w:eastAsia="en-GB"/>
        </w:rPr>
        <w:t xml:space="preserve">Седница је настављена у уторак, 21. априла 2015. године, у 9.30 часова. </w:t>
      </w:r>
      <w:r w:rsidR="00766E32">
        <w:rPr>
          <w:lang w:val="sr-Cyrl-CS" w:eastAsia="en-GB"/>
        </w:rPr>
        <w:t xml:space="preserve">Наставком седнице </w:t>
      </w:r>
      <w:r w:rsidRPr="00936419">
        <w:rPr>
          <w:lang w:val="ru-RU"/>
        </w:rPr>
        <w:t xml:space="preserve">је председавао Ласло Варга, заменик председника Одбора. </w:t>
      </w:r>
      <w:r w:rsidRPr="00936419">
        <w:rPr>
          <w:color w:val="000000"/>
          <w:lang w:val="en-GB"/>
        </w:rPr>
        <w:t>С</w:t>
      </w:r>
      <w:r w:rsidRPr="00936419">
        <w:rPr>
          <w:color w:val="000000"/>
          <w:lang w:val="ru-RU"/>
        </w:rPr>
        <w:t xml:space="preserve">едници су присуствовали чланови </w:t>
      </w:r>
      <w:r w:rsidRPr="00936419">
        <w:rPr>
          <w:color w:val="000000"/>
        </w:rPr>
        <w:t>O</w:t>
      </w:r>
      <w:r w:rsidRPr="00936419">
        <w:rPr>
          <w:color w:val="000000"/>
          <w:lang w:val="ru-RU"/>
        </w:rPr>
        <w:t>дбора:</w:t>
      </w:r>
      <w:r w:rsidRPr="00936419">
        <w:rPr>
          <w:lang w:val="sr-Cyrl-CS"/>
        </w:rPr>
        <w:t xml:space="preserve"> Нинослав Гирић, Весна Марковић,</w:t>
      </w:r>
      <w:r w:rsidRPr="008F660C">
        <w:rPr>
          <w:lang w:val="sr-Cyrl-CS"/>
        </w:rPr>
        <w:t xml:space="preserve"> </w:t>
      </w:r>
      <w:r w:rsidRPr="00936419">
        <w:rPr>
          <w:lang w:val="sr-Cyrl-CS"/>
        </w:rPr>
        <w:t>Катарина Шушњар, Ирена Алексић, Александра Томић, Бранко Ружић, Драган Шормаз, Гордана Чомић и Душица Стојковић и заменици чланова Вера Пауновић и Мирјана Андрић. Седници нису присуствовали чланови Одбора Александар Сенић, Љубиша Стојмировић, Иван Бауер, Наташа Вучковић и Бојан Костреш.</w:t>
      </w:r>
    </w:p>
    <w:p w:rsidR="00CF0B17" w:rsidRPr="00936419" w:rsidRDefault="00CF0B17" w:rsidP="00D21631">
      <w:pPr>
        <w:ind w:firstLine="720"/>
        <w:rPr>
          <w:lang w:val="sr-Cyrl-CS" w:eastAsia="en-GB"/>
        </w:rPr>
      </w:pPr>
    </w:p>
    <w:p w:rsidR="00CF0B17" w:rsidRPr="00936419" w:rsidRDefault="00CF0B17" w:rsidP="00D21631">
      <w:pPr>
        <w:ind w:firstLine="720"/>
        <w:rPr>
          <w:b/>
          <w:lang w:val="sr-Cyrl-CS"/>
        </w:rPr>
      </w:pPr>
      <w:r w:rsidRPr="00936419">
        <w:rPr>
          <w:b/>
          <w:lang w:val="sr-Cyrl-CS"/>
        </w:rPr>
        <w:t>Тачка 2.</w:t>
      </w:r>
    </w:p>
    <w:p w:rsidR="00CF0B17" w:rsidRPr="00936419" w:rsidRDefault="00CF0B17" w:rsidP="00D21631">
      <w:pPr>
        <w:ind w:firstLine="720"/>
        <w:rPr>
          <w:b/>
          <w:lang w:val="sr-Cyrl-CS"/>
        </w:rPr>
      </w:pPr>
    </w:p>
    <w:p w:rsidR="008F660C" w:rsidRPr="007B25B1" w:rsidRDefault="00CF0B17" w:rsidP="00D21631">
      <w:pPr>
        <w:ind w:firstLine="720"/>
        <w:contextualSpacing/>
        <w:rPr>
          <w:rFonts w:eastAsiaTheme="minorHAnsi"/>
          <w:lang w:val="sr-Cyrl-RS"/>
        </w:rPr>
      </w:pPr>
      <w:r w:rsidRPr="00936419">
        <w:rPr>
          <w:lang w:val="sr-Cyrl-CS"/>
        </w:rPr>
        <w:t>Председавајући је отворио другу тачку Дневног реда -</w:t>
      </w:r>
      <w:r w:rsidRPr="00936419">
        <w:rPr>
          <w:rFonts w:eastAsiaTheme="minorHAnsi"/>
          <w:color w:val="000000"/>
          <w:lang w:val="sr-Cyrl-RS"/>
        </w:rPr>
        <w:t xml:space="preserve"> </w:t>
      </w:r>
      <w:r w:rsidR="008F660C">
        <w:rPr>
          <w:rFonts w:eastAsiaTheme="minorHAnsi"/>
          <w:lang w:val="sr-Cyrl-RS"/>
        </w:rPr>
        <w:t xml:space="preserve">Одређивање делегације </w:t>
      </w:r>
      <w:r w:rsidR="008F660C" w:rsidRPr="007B25B1">
        <w:rPr>
          <w:lang w:val="sr-Cyrl-CS"/>
        </w:rPr>
        <w:t xml:space="preserve">за 53. састанак КОСАК, од 31. маја до 02. </w:t>
      </w:r>
      <w:r w:rsidR="008F660C">
        <w:rPr>
          <w:lang w:val="sr-Cyrl-CS"/>
        </w:rPr>
        <w:t>ј</w:t>
      </w:r>
      <w:r w:rsidR="008F660C" w:rsidRPr="007B25B1">
        <w:rPr>
          <w:lang w:val="sr-Cyrl-CS"/>
        </w:rPr>
        <w:t>уна</w:t>
      </w:r>
      <w:r w:rsidR="008F660C">
        <w:rPr>
          <w:lang w:val="sr-Cyrl-CS"/>
        </w:rPr>
        <w:t xml:space="preserve"> </w:t>
      </w:r>
      <w:r w:rsidR="008F660C" w:rsidRPr="007B25B1">
        <w:rPr>
          <w:lang w:val="sr-Cyrl-CS"/>
        </w:rPr>
        <w:t>2015. године у Риг</w:t>
      </w:r>
      <w:r w:rsidR="005F1211">
        <w:rPr>
          <w:lang w:val="sr-Cyrl-CS"/>
        </w:rPr>
        <w:t>и, Летонија и предложио да предлог остане онакав какав је већ једном усвојен од стране Одбора, тј. да делегацију Одбора чине председник Одбора, заменик председника Одбора и Биљана Пантић Пиља, члан Одбора.</w:t>
      </w:r>
    </w:p>
    <w:p w:rsidR="00CF0B17" w:rsidRPr="00936419" w:rsidRDefault="00CF0B17" w:rsidP="00D21631">
      <w:pPr>
        <w:ind w:firstLine="720"/>
        <w:rPr>
          <w:lang w:val="sr-Cyrl-CS" w:eastAsia="en-GB"/>
        </w:rPr>
      </w:pPr>
      <w:r w:rsidRPr="00936419">
        <w:rPr>
          <w:rFonts w:eastAsiaTheme="minorHAnsi"/>
          <w:color w:val="000000"/>
          <w:lang w:val="sr-Cyrl-RS"/>
        </w:rPr>
        <w:t xml:space="preserve"> </w:t>
      </w:r>
      <w:r w:rsidRPr="00936419">
        <w:rPr>
          <w:lang w:val="sr-Cyrl-CS" w:eastAsia="en-GB"/>
        </w:rPr>
        <w:t>Како се нико није јавио за реч, председ</w:t>
      </w:r>
      <w:r w:rsidR="00D21631">
        <w:rPr>
          <w:lang w:val="sr-Cyrl-CS" w:eastAsia="en-GB"/>
        </w:rPr>
        <w:t>авајући</w:t>
      </w:r>
      <w:r w:rsidRPr="00936419">
        <w:rPr>
          <w:lang w:val="sr-Cyrl-CS" w:eastAsia="en-GB"/>
        </w:rPr>
        <w:t xml:space="preserve"> је ставио</w:t>
      </w:r>
      <w:r w:rsidR="00D21631">
        <w:rPr>
          <w:lang w:val="sr-Cyrl-CS" w:eastAsia="en-GB"/>
        </w:rPr>
        <w:t xml:space="preserve"> на гласање</w:t>
      </w:r>
      <w:r w:rsidRPr="00936419">
        <w:rPr>
          <w:lang w:val="sr-Cyrl-CS" w:eastAsia="en-GB"/>
        </w:rPr>
        <w:t xml:space="preserve"> </w:t>
      </w:r>
      <w:r w:rsidR="008F660C">
        <w:rPr>
          <w:rFonts w:eastAsiaTheme="minorHAnsi"/>
          <w:color w:val="000000"/>
          <w:lang w:val="sr-Cyrl-RS"/>
        </w:rPr>
        <w:t>п</w:t>
      </w:r>
      <w:r w:rsidRPr="00936419">
        <w:rPr>
          <w:rFonts w:eastAsiaTheme="minorHAnsi"/>
          <w:color w:val="000000"/>
          <w:lang w:val="sr-Cyrl-RS"/>
        </w:rPr>
        <w:t xml:space="preserve">редлог </w:t>
      </w:r>
      <w:r w:rsidR="008F660C">
        <w:rPr>
          <w:rFonts w:eastAsiaTheme="minorHAnsi"/>
          <w:color w:val="000000"/>
          <w:lang w:val="sr-Cyrl-RS"/>
        </w:rPr>
        <w:t>да на 53. састанку КОСАК учествују Александар Сенић, Ласло Вар</w:t>
      </w:r>
      <w:r w:rsidR="00880660">
        <w:rPr>
          <w:rFonts w:eastAsiaTheme="minorHAnsi"/>
          <w:color w:val="000000"/>
          <w:lang w:val="sr-Cyrl-RS"/>
        </w:rPr>
        <w:t>г</w:t>
      </w:r>
      <w:r w:rsidR="008F660C">
        <w:rPr>
          <w:rFonts w:eastAsiaTheme="minorHAnsi"/>
          <w:color w:val="000000"/>
          <w:lang w:val="sr-Cyrl-RS"/>
        </w:rPr>
        <w:t>а и Биљана Пантић Пиља на гласање</w:t>
      </w:r>
      <w:r w:rsidRPr="00936419">
        <w:rPr>
          <w:lang w:val="sr-Cyrl-CS" w:eastAsia="en-GB"/>
        </w:rPr>
        <w:t>.</w:t>
      </w:r>
      <w:r w:rsidRPr="00936419">
        <w:rPr>
          <w:lang w:val="sr-Cyrl-RS"/>
        </w:rPr>
        <w:t xml:space="preserve"> </w:t>
      </w:r>
      <w:r w:rsidRPr="00936419">
        <w:rPr>
          <w:lang w:val="sr-Cyrl-CS" w:eastAsia="en-GB"/>
        </w:rPr>
        <w:t xml:space="preserve">Предлог је усвојен </w:t>
      </w:r>
      <w:r w:rsidR="00D21631">
        <w:rPr>
          <w:lang w:val="sr-Cyrl-CS" w:eastAsia="en-GB"/>
        </w:rPr>
        <w:t>једногласно</w:t>
      </w:r>
      <w:r w:rsidRPr="00936419">
        <w:rPr>
          <w:lang w:val="sr-Cyrl-CS" w:eastAsia="en-GB"/>
        </w:rPr>
        <w:t xml:space="preserve">. </w:t>
      </w:r>
    </w:p>
    <w:p w:rsidR="00D143F0" w:rsidRDefault="00D143F0" w:rsidP="00D21631">
      <w:pPr>
        <w:ind w:firstLine="720"/>
        <w:rPr>
          <w:lang w:val="sr-Cyrl-CS" w:eastAsia="en-GB"/>
        </w:rPr>
      </w:pPr>
    </w:p>
    <w:p w:rsidR="003617B7" w:rsidRDefault="008F660C" w:rsidP="00D21631">
      <w:pPr>
        <w:rPr>
          <w:lang w:val="sr-Cyrl-CS" w:eastAsia="en-GB"/>
        </w:rPr>
      </w:pPr>
      <w:r>
        <w:rPr>
          <w:lang w:val="sr-Cyrl-CS" w:eastAsia="en-GB"/>
        </w:rPr>
        <w:tab/>
        <w:t xml:space="preserve">Седница је завршена у </w:t>
      </w:r>
      <w:r w:rsidR="00726763">
        <w:rPr>
          <w:lang w:val="sr-Cyrl-CS" w:eastAsia="en-GB"/>
        </w:rPr>
        <w:t>15</w:t>
      </w:r>
      <w:r w:rsidR="003617B7" w:rsidRPr="00936419">
        <w:rPr>
          <w:lang w:val="sr-Cyrl-CS" w:eastAsia="en-GB"/>
        </w:rPr>
        <w:t>.</w:t>
      </w:r>
      <w:r>
        <w:rPr>
          <w:lang w:val="sr-Cyrl-CS" w:eastAsia="en-GB"/>
        </w:rPr>
        <w:t>3</w:t>
      </w:r>
      <w:r w:rsidR="00571C75" w:rsidRPr="00936419">
        <w:rPr>
          <w:lang w:val="sr-Cyrl-CS" w:eastAsia="en-GB"/>
        </w:rPr>
        <w:t>5</w:t>
      </w:r>
      <w:r w:rsidR="003617B7" w:rsidRPr="00936419">
        <w:rPr>
          <w:lang w:val="sr-Cyrl-CS" w:eastAsia="en-GB"/>
        </w:rPr>
        <w:t xml:space="preserve"> часова.</w:t>
      </w:r>
    </w:p>
    <w:p w:rsidR="0030441D" w:rsidRDefault="0030441D" w:rsidP="00D21631">
      <w:pPr>
        <w:rPr>
          <w:lang w:val="sr-Cyrl-CS" w:eastAsia="en-GB"/>
        </w:rPr>
      </w:pPr>
    </w:p>
    <w:p w:rsidR="0030441D" w:rsidRPr="00936419" w:rsidRDefault="0030441D" w:rsidP="0030441D">
      <w:pPr>
        <w:ind w:firstLine="720"/>
        <w:rPr>
          <w:lang w:val="sr-Cyrl-CS" w:eastAsia="en-GB"/>
        </w:rPr>
      </w:pPr>
      <w:r w:rsidRPr="00936419">
        <w:rPr>
          <w:lang w:val="ru-RU"/>
        </w:rPr>
        <w:t>На седници Одбора вођен је тонски запис.</w:t>
      </w:r>
    </w:p>
    <w:p w:rsidR="0030441D" w:rsidRPr="00936419" w:rsidRDefault="0030441D" w:rsidP="00D21631">
      <w:pPr>
        <w:rPr>
          <w:lang w:val="sr-Cyrl-CS" w:eastAsia="en-GB"/>
        </w:rPr>
      </w:pPr>
    </w:p>
    <w:p w:rsidR="003617B7" w:rsidRPr="00936419" w:rsidRDefault="003617B7" w:rsidP="00D21631">
      <w:pPr>
        <w:ind w:firstLine="720"/>
      </w:pPr>
    </w:p>
    <w:p w:rsidR="003617B7" w:rsidRPr="00936419" w:rsidRDefault="003617B7" w:rsidP="00D21631">
      <w:pPr>
        <w:ind w:right="-80"/>
        <w:rPr>
          <w:lang w:val="sr-Cyrl-CS"/>
        </w:rPr>
      </w:pPr>
    </w:p>
    <w:p w:rsidR="003617B7" w:rsidRPr="00936419" w:rsidRDefault="003617B7" w:rsidP="00D21631">
      <w:pPr>
        <w:ind w:right="-80"/>
        <w:rPr>
          <w:lang w:val="sr-Cyrl-CS"/>
        </w:rPr>
      </w:pPr>
      <w:r w:rsidRPr="00936419">
        <w:rPr>
          <w:lang w:val="sr-Cyrl-CS"/>
        </w:rPr>
        <w:t>СЕКРЕТАР ОДБОРА</w:t>
      </w:r>
      <w:r w:rsidRPr="00936419">
        <w:rPr>
          <w:lang w:val="sr-Cyrl-CS"/>
        </w:rPr>
        <w:tab/>
      </w:r>
      <w:r w:rsidRPr="00936419">
        <w:rPr>
          <w:lang w:val="sr-Cyrl-CS"/>
        </w:rPr>
        <w:tab/>
      </w:r>
      <w:r w:rsidRPr="00936419">
        <w:rPr>
          <w:lang w:val="sr-Cyrl-CS"/>
        </w:rPr>
        <w:tab/>
      </w:r>
      <w:r w:rsidRPr="00936419">
        <w:rPr>
          <w:lang w:val="sr-Cyrl-CS"/>
        </w:rPr>
        <w:tab/>
        <w:t xml:space="preserve">    ПРЕДСЕДНИ</w:t>
      </w:r>
      <w:r w:rsidR="00492D22" w:rsidRPr="00936419">
        <w:rPr>
          <w:lang w:val="sr-Cyrl-CS"/>
        </w:rPr>
        <w:t>К</w:t>
      </w:r>
      <w:r w:rsidRPr="00936419">
        <w:rPr>
          <w:lang w:val="sr-Cyrl-CS"/>
        </w:rPr>
        <w:t xml:space="preserve"> ОДБОРА</w:t>
      </w:r>
    </w:p>
    <w:p w:rsidR="003617B7" w:rsidRPr="00936419" w:rsidRDefault="003617B7" w:rsidP="00D21631">
      <w:pPr>
        <w:tabs>
          <w:tab w:val="left" w:pos="720"/>
        </w:tabs>
        <w:rPr>
          <w:lang w:val="sr-Cyrl-CS"/>
        </w:rPr>
      </w:pPr>
    </w:p>
    <w:p w:rsidR="003617B7" w:rsidRPr="00936419" w:rsidRDefault="003617B7" w:rsidP="00D21631">
      <w:pPr>
        <w:tabs>
          <w:tab w:val="left" w:pos="720"/>
        </w:tabs>
      </w:pPr>
      <w:r w:rsidRPr="00936419">
        <w:rPr>
          <w:lang w:val="sr-Cyrl-CS"/>
        </w:rPr>
        <w:t>Александар Ђорђевић</w:t>
      </w:r>
      <w:r w:rsidRPr="00936419">
        <w:rPr>
          <w:lang w:val="sr-Cyrl-CS"/>
        </w:rPr>
        <w:tab/>
      </w:r>
      <w:r w:rsidRPr="00936419">
        <w:rPr>
          <w:lang w:val="sr-Cyrl-CS"/>
        </w:rPr>
        <w:tab/>
      </w:r>
      <w:r w:rsidRPr="00936419">
        <w:rPr>
          <w:lang w:val="sr-Cyrl-CS"/>
        </w:rPr>
        <w:tab/>
      </w:r>
      <w:r w:rsidRPr="00936419">
        <w:rPr>
          <w:lang w:val="sr-Cyrl-CS"/>
        </w:rPr>
        <w:tab/>
      </w:r>
      <w:r w:rsidR="00492D22" w:rsidRPr="00936419">
        <w:rPr>
          <w:lang w:val="sr-Cyrl-CS"/>
        </w:rPr>
        <w:t xml:space="preserve">         Александар Сенић</w:t>
      </w:r>
    </w:p>
    <w:p w:rsidR="00031CD2" w:rsidRPr="00936419" w:rsidRDefault="00031CD2" w:rsidP="00D21631"/>
    <w:sectPr w:rsidR="00031CD2" w:rsidRPr="00936419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610"/>
    <w:multiLevelType w:val="hybridMultilevel"/>
    <w:tmpl w:val="A1B63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561F9"/>
    <w:multiLevelType w:val="hybridMultilevel"/>
    <w:tmpl w:val="F036C9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A2C3E"/>
    <w:multiLevelType w:val="hybridMultilevel"/>
    <w:tmpl w:val="40AEC20E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B7"/>
    <w:rsid w:val="000171DD"/>
    <w:rsid w:val="000203F8"/>
    <w:rsid w:val="000222C2"/>
    <w:rsid w:val="00023EAA"/>
    <w:rsid w:val="000244E1"/>
    <w:rsid w:val="00024A42"/>
    <w:rsid w:val="00025631"/>
    <w:rsid w:val="00026864"/>
    <w:rsid w:val="00031CD2"/>
    <w:rsid w:val="000333CA"/>
    <w:rsid w:val="00035D8B"/>
    <w:rsid w:val="00036497"/>
    <w:rsid w:val="00037096"/>
    <w:rsid w:val="0004037D"/>
    <w:rsid w:val="000439D5"/>
    <w:rsid w:val="00044265"/>
    <w:rsid w:val="00050F1B"/>
    <w:rsid w:val="00053A82"/>
    <w:rsid w:val="00054F18"/>
    <w:rsid w:val="00056503"/>
    <w:rsid w:val="000573FE"/>
    <w:rsid w:val="00057765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110F"/>
    <w:rsid w:val="00092C14"/>
    <w:rsid w:val="00093044"/>
    <w:rsid w:val="00094ACC"/>
    <w:rsid w:val="00095D28"/>
    <w:rsid w:val="000A29E7"/>
    <w:rsid w:val="000A35EE"/>
    <w:rsid w:val="000A6D69"/>
    <w:rsid w:val="000B5F8C"/>
    <w:rsid w:val="000C07FC"/>
    <w:rsid w:val="000C460C"/>
    <w:rsid w:val="000D0EC1"/>
    <w:rsid w:val="000D0F6B"/>
    <w:rsid w:val="000D160A"/>
    <w:rsid w:val="000D179F"/>
    <w:rsid w:val="000D50CD"/>
    <w:rsid w:val="000E26BB"/>
    <w:rsid w:val="000E39D0"/>
    <w:rsid w:val="000F2661"/>
    <w:rsid w:val="000F2CB4"/>
    <w:rsid w:val="000F49D5"/>
    <w:rsid w:val="000F7A10"/>
    <w:rsid w:val="00102FDF"/>
    <w:rsid w:val="00110197"/>
    <w:rsid w:val="0011112F"/>
    <w:rsid w:val="001124E6"/>
    <w:rsid w:val="00113C1F"/>
    <w:rsid w:val="00123588"/>
    <w:rsid w:val="001243DC"/>
    <w:rsid w:val="001257F1"/>
    <w:rsid w:val="001309C3"/>
    <w:rsid w:val="00137911"/>
    <w:rsid w:val="00140B0E"/>
    <w:rsid w:val="001412F5"/>
    <w:rsid w:val="001421DB"/>
    <w:rsid w:val="0015098A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6E2F"/>
    <w:rsid w:val="00187E43"/>
    <w:rsid w:val="00191227"/>
    <w:rsid w:val="00195336"/>
    <w:rsid w:val="00196606"/>
    <w:rsid w:val="001968CB"/>
    <w:rsid w:val="00197D7D"/>
    <w:rsid w:val="001A01A4"/>
    <w:rsid w:val="001A1AE0"/>
    <w:rsid w:val="001A29FC"/>
    <w:rsid w:val="001A3206"/>
    <w:rsid w:val="001A4081"/>
    <w:rsid w:val="001A4EE4"/>
    <w:rsid w:val="001B1BFB"/>
    <w:rsid w:val="001B3110"/>
    <w:rsid w:val="001B3CB0"/>
    <w:rsid w:val="001B59E7"/>
    <w:rsid w:val="001C5509"/>
    <w:rsid w:val="001C6933"/>
    <w:rsid w:val="001D05EC"/>
    <w:rsid w:val="001D0F9E"/>
    <w:rsid w:val="001D116E"/>
    <w:rsid w:val="001D4652"/>
    <w:rsid w:val="001D5880"/>
    <w:rsid w:val="001D6972"/>
    <w:rsid w:val="001D7252"/>
    <w:rsid w:val="001D7355"/>
    <w:rsid w:val="001E1557"/>
    <w:rsid w:val="001E7920"/>
    <w:rsid w:val="001E7F63"/>
    <w:rsid w:val="001F0D7D"/>
    <w:rsid w:val="001F520B"/>
    <w:rsid w:val="002003C3"/>
    <w:rsid w:val="002013B1"/>
    <w:rsid w:val="0020176E"/>
    <w:rsid w:val="00204DDA"/>
    <w:rsid w:val="002127AE"/>
    <w:rsid w:val="002128DE"/>
    <w:rsid w:val="0021425B"/>
    <w:rsid w:val="002177A9"/>
    <w:rsid w:val="0022033C"/>
    <w:rsid w:val="002273D1"/>
    <w:rsid w:val="00230C2B"/>
    <w:rsid w:val="00231829"/>
    <w:rsid w:val="00233E67"/>
    <w:rsid w:val="0023414A"/>
    <w:rsid w:val="00235195"/>
    <w:rsid w:val="0023695F"/>
    <w:rsid w:val="002414F6"/>
    <w:rsid w:val="002437EF"/>
    <w:rsid w:val="002454A5"/>
    <w:rsid w:val="0025181F"/>
    <w:rsid w:val="0026142F"/>
    <w:rsid w:val="0026345A"/>
    <w:rsid w:val="00263CFD"/>
    <w:rsid w:val="0026412C"/>
    <w:rsid w:val="002656F0"/>
    <w:rsid w:val="002731A1"/>
    <w:rsid w:val="00277A5B"/>
    <w:rsid w:val="002816A5"/>
    <w:rsid w:val="002830DA"/>
    <w:rsid w:val="00287AB5"/>
    <w:rsid w:val="002967D1"/>
    <w:rsid w:val="002968F9"/>
    <w:rsid w:val="00297010"/>
    <w:rsid w:val="00297D7D"/>
    <w:rsid w:val="002A16F5"/>
    <w:rsid w:val="002B13C7"/>
    <w:rsid w:val="002B595D"/>
    <w:rsid w:val="002B6154"/>
    <w:rsid w:val="002C4384"/>
    <w:rsid w:val="002D1325"/>
    <w:rsid w:val="002D2C40"/>
    <w:rsid w:val="002D7859"/>
    <w:rsid w:val="002E564B"/>
    <w:rsid w:val="002E6E81"/>
    <w:rsid w:val="002F21B2"/>
    <w:rsid w:val="002F30DE"/>
    <w:rsid w:val="002F6D00"/>
    <w:rsid w:val="00302ACE"/>
    <w:rsid w:val="00304101"/>
    <w:rsid w:val="0030441D"/>
    <w:rsid w:val="003109C5"/>
    <w:rsid w:val="00310E76"/>
    <w:rsid w:val="00312540"/>
    <w:rsid w:val="00312973"/>
    <w:rsid w:val="003136BC"/>
    <w:rsid w:val="00317596"/>
    <w:rsid w:val="0032243F"/>
    <w:rsid w:val="003232C2"/>
    <w:rsid w:val="00323DD0"/>
    <w:rsid w:val="00324F84"/>
    <w:rsid w:val="003253B9"/>
    <w:rsid w:val="003275E5"/>
    <w:rsid w:val="00332C19"/>
    <w:rsid w:val="00335A8B"/>
    <w:rsid w:val="00346A13"/>
    <w:rsid w:val="00347D97"/>
    <w:rsid w:val="003617B7"/>
    <w:rsid w:val="00362B73"/>
    <w:rsid w:val="003635F6"/>
    <w:rsid w:val="00364F8B"/>
    <w:rsid w:val="00370B08"/>
    <w:rsid w:val="00374968"/>
    <w:rsid w:val="00382C7E"/>
    <w:rsid w:val="00383583"/>
    <w:rsid w:val="00383FF7"/>
    <w:rsid w:val="00387A69"/>
    <w:rsid w:val="003912B4"/>
    <w:rsid w:val="0039206E"/>
    <w:rsid w:val="00394D7B"/>
    <w:rsid w:val="0039520D"/>
    <w:rsid w:val="00397248"/>
    <w:rsid w:val="00397A9B"/>
    <w:rsid w:val="003A72E8"/>
    <w:rsid w:val="003B02DE"/>
    <w:rsid w:val="003C0646"/>
    <w:rsid w:val="003C244C"/>
    <w:rsid w:val="003D1D2B"/>
    <w:rsid w:val="003D4CE1"/>
    <w:rsid w:val="003E246C"/>
    <w:rsid w:val="003E41CE"/>
    <w:rsid w:val="003E47E8"/>
    <w:rsid w:val="003F0D15"/>
    <w:rsid w:val="003F1B2A"/>
    <w:rsid w:val="003F4AD3"/>
    <w:rsid w:val="003F5D04"/>
    <w:rsid w:val="004012AA"/>
    <w:rsid w:val="00402565"/>
    <w:rsid w:val="0040574C"/>
    <w:rsid w:val="00405FD8"/>
    <w:rsid w:val="00406F3F"/>
    <w:rsid w:val="00421016"/>
    <w:rsid w:val="00421B56"/>
    <w:rsid w:val="004257E5"/>
    <w:rsid w:val="00430A6F"/>
    <w:rsid w:val="00430A86"/>
    <w:rsid w:val="0043455D"/>
    <w:rsid w:val="00434A8C"/>
    <w:rsid w:val="00435C69"/>
    <w:rsid w:val="00441C1F"/>
    <w:rsid w:val="00446584"/>
    <w:rsid w:val="00450DB2"/>
    <w:rsid w:val="00455D6E"/>
    <w:rsid w:val="00455FA1"/>
    <w:rsid w:val="00457AAD"/>
    <w:rsid w:val="004607D7"/>
    <w:rsid w:val="004609A7"/>
    <w:rsid w:val="004711F2"/>
    <w:rsid w:val="004715C7"/>
    <w:rsid w:val="00472C45"/>
    <w:rsid w:val="00472DC5"/>
    <w:rsid w:val="00473E03"/>
    <w:rsid w:val="00474638"/>
    <w:rsid w:val="00476170"/>
    <w:rsid w:val="00476C98"/>
    <w:rsid w:val="00481E16"/>
    <w:rsid w:val="00487C63"/>
    <w:rsid w:val="0049147A"/>
    <w:rsid w:val="004916CF"/>
    <w:rsid w:val="00492A87"/>
    <w:rsid w:val="00492D22"/>
    <w:rsid w:val="004951A5"/>
    <w:rsid w:val="00496177"/>
    <w:rsid w:val="00496996"/>
    <w:rsid w:val="00496E8F"/>
    <w:rsid w:val="00496FFF"/>
    <w:rsid w:val="004A12D7"/>
    <w:rsid w:val="004A44D7"/>
    <w:rsid w:val="004A634F"/>
    <w:rsid w:val="004B116D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6108"/>
    <w:rsid w:val="004F737A"/>
    <w:rsid w:val="004F7A37"/>
    <w:rsid w:val="0050027B"/>
    <w:rsid w:val="00503E1D"/>
    <w:rsid w:val="00504BDA"/>
    <w:rsid w:val="005050C7"/>
    <w:rsid w:val="00505F85"/>
    <w:rsid w:val="0050665D"/>
    <w:rsid w:val="00521A7A"/>
    <w:rsid w:val="00522152"/>
    <w:rsid w:val="00523313"/>
    <w:rsid w:val="005234B9"/>
    <w:rsid w:val="00524235"/>
    <w:rsid w:val="0052457E"/>
    <w:rsid w:val="0052491E"/>
    <w:rsid w:val="005263B3"/>
    <w:rsid w:val="00540332"/>
    <w:rsid w:val="00541473"/>
    <w:rsid w:val="0054544F"/>
    <w:rsid w:val="00555D43"/>
    <w:rsid w:val="0057197A"/>
    <w:rsid w:val="00571C75"/>
    <w:rsid w:val="00572D5C"/>
    <w:rsid w:val="00573159"/>
    <w:rsid w:val="0057789B"/>
    <w:rsid w:val="00583BEA"/>
    <w:rsid w:val="00585C62"/>
    <w:rsid w:val="005877ED"/>
    <w:rsid w:val="00587A8E"/>
    <w:rsid w:val="00590B94"/>
    <w:rsid w:val="00592DD4"/>
    <w:rsid w:val="00594705"/>
    <w:rsid w:val="00595BB6"/>
    <w:rsid w:val="005A149E"/>
    <w:rsid w:val="005A22F5"/>
    <w:rsid w:val="005A5B62"/>
    <w:rsid w:val="005A68C7"/>
    <w:rsid w:val="005B02F1"/>
    <w:rsid w:val="005B037C"/>
    <w:rsid w:val="005B1710"/>
    <w:rsid w:val="005B54F5"/>
    <w:rsid w:val="005C5B59"/>
    <w:rsid w:val="005D0B32"/>
    <w:rsid w:val="005D0BD4"/>
    <w:rsid w:val="005D1606"/>
    <w:rsid w:val="005D528F"/>
    <w:rsid w:val="005E332B"/>
    <w:rsid w:val="005E6BFA"/>
    <w:rsid w:val="005F07CE"/>
    <w:rsid w:val="005F1211"/>
    <w:rsid w:val="005F2D03"/>
    <w:rsid w:val="005F42F1"/>
    <w:rsid w:val="005F4CC4"/>
    <w:rsid w:val="005F6622"/>
    <w:rsid w:val="005F7462"/>
    <w:rsid w:val="005F776F"/>
    <w:rsid w:val="00602081"/>
    <w:rsid w:val="00602433"/>
    <w:rsid w:val="00603ECA"/>
    <w:rsid w:val="00614399"/>
    <w:rsid w:val="00614687"/>
    <w:rsid w:val="00614CCB"/>
    <w:rsid w:val="0061719D"/>
    <w:rsid w:val="0061760F"/>
    <w:rsid w:val="0062349A"/>
    <w:rsid w:val="006276E6"/>
    <w:rsid w:val="00627D9E"/>
    <w:rsid w:val="00640B1C"/>
    <w:rsid w:val="00640F92"/>
    <w:rsid w:val="00641248"/>
    <w:rsid w:val="006466D1"/>
    <w:rsid w:val="00655B05"/>
    <w:rsid w:val="0066329B"/>
    <w:rsid w:val="00665D92"/>
    <w:rsid w:val="006771F9"/>
    <w:rsid w:val="00677F92"/>
    <w:rsid w:val="00683BC2"/>
    <w:rsid w:val="006840A5"/>
    <w:rsid w:val="006849A8"/>
    <w:rsid w:val="00684CDC"/>
    <w:rsid w:val="0068639B"/>
    <w:rsid w:val="00686582"/>
    <w:rsid w:val="00690473"/>
    <w:rsid w:val="0069048B"/>
    <w:rsid w:val="00691009"/>
    <w:rsid w:val="0069226E"/>
    <w:rsid w:val="00692C91"/>
    <w:rsid w:val="00696152"/>
    <w:rsid w:val="006B1EA8"/>
    <w:rsid w:val="006B29B6"/>
    <w:rsid w:val="006B36D9"/>
    <w:rsid w:val="006B7230"/>
    <w:rsid w:val="006C508D"/>
    <w:rsid w:val="006C695C"/>
    <w:rsid w:val="006D30CD"/>
    <w:rsid w:val="006D7CDF"/>
    <w:rsid w:val="006E1596"/>
    <w:rsid w:val="006E22EC"/>
    <w:rsid w:val="006E2BE8"/>
    <w:rsid w:val="006E475A"/>
    <w:rsid w:val="006E63F8"/>
    <w:rsid w:val="006E6E29"/>
    <w:rsid w:val="006F26E1"/>
    <w:rsid w:val="006F31AA"/>
    <w:rsid w:val="006F7B7F"/>
    <w:rsid w:val="00700186"/>
    <w:rsid w:val="00700C18"/>
    <w:rsid w:val="00701F50"/>
    <w:rsid w:val="0071098B"/>
    <w:rsid w:val="00711AEA"/>
    <w:rsid w:val="00711BF8"/>
    <w:rsid w:val="0071488D"/>
    <w:rsid w:val="00726763"/>
    <w:rsid w:val="007278CD"/>
    <w:rsid w:val="007309DE"/>
    <w:rsid w:val="00730CBF"/>
    <w:rsid w:val="00731E71"/>
    <w:rsid w:val="0073584B"/>
    <w:rsid w:val="007402DD"/>
    <w:rsid w:val="00752940"/>
    <w:rsid w:val="007542AD"/>
    <w:rsid w:val="00766E32"/>
    <w:rsid w:val="0077104E"/>
    <w:rsid w:val="00774E0B"/>
    <w:rsid w:val="00777A05"/>
    <w:rsid w:val="00790D97"/>
    <w:rsid w:val="0079259E"/>
    <w:rsid w:val="0079549E"/>
    <w:rsid w:val="00796521"/>
    <w:rsid w:val="0079711C"/>
    <w:rsid w:val="007975B3"/>
    <w:rsid w:val="007A2967"/>
    <w:rsid w:val="007A5A6E"/>
    <w:rsid w:val="007B0022"/>
    <w:rsid w:val="007B0848"/>
    <w:rsid w:val="007B1958"/>
    <w:rsid w:val="007B25B1"/>
    <w:rsid w:val="007B3F77"/>
    <w:rsid w:val="007B6912"/>
    <w:rsid w:val="007C1355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D77DA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316D"/>
    <w:rsid w:val="00806A34"/>
    <w:rsid w:val="0081750F"/>
    <w:rsid w:val="008224E2"/>
    <w:rsid w:val="0083041C"/>
    <w:rsid w:val="0083251E"/>
    <w:rsid w:val="008361F9"/>
    <w:rsid w:val="00837412"/>
    <w:rsid w:val="00844A8A"/>
    <w:rsid w:val="0084710D"/>
    <w:rsid w:val="00860864"/>
    <w:rsid w:val="00870786"/>
    <w:rsid w:val="008714BC"/>
    <w:rsid w:val="00876261"/>
    <w:rsid w:val="00877D0B"/>
    <w:rsid w:val="00880660"/>
    <w:rsid w:val="00880CE3"/>
    <w:rsid w:val="008821AF"/>
    <w:rsid w:val="0088266C"/>
    <w:rsid w:val="00882ABB"/>
    <w:rsid w:val="0088447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0170"/>
    <w:rsid w:val="008D18A0"/>
    <w:rsid w:val="008E0ABC"/>
    <w:rsid w:val="008E1A3D"/>
    <w:rsid w:val="008E4AAF"/>
    <w:rsid w:val="008E69AE"/>
    <w:rsid w:val="008F4C56"/>
    <w:rsid w:val="008F660C"/>
    <w:rsid w:val="0090002D"/>
    <w:rsid w:val="009006FA"/>
    <w:rsid w:val="00906AFF"/>
    <w:rsid w:val="009144DB"/>
    <w:rsid w:val="009151B3"/>
    <w:rsid w:val="0091559B"/>
    <w:rsid w:val="0092138C"/>
    <w:rsid w:val="00921643"/>
    <w:rsid w:val="00923ABE"/>
    <w:rsid w:val="00924CAB"/>
    <w:rsid w:val="0092566C"/>
    <w:rsid w:val="00935C5A"/>
    <w:rsid w:val="00935F12"/>
    <w:rsid w:val="00936419"/>
    <w:rsid w:val="0093661A"/>
    <w:rsid w:val="009415BC"/>
    <w:rsid w:val="0094377D"/>
    <w:rsid w:val="009440A4"/>
    <w:rsid w:val="009445E4"/>
    <w:rsid w:val="00947DFB"/>
    <w:rsid w:val="009501DB"/>
    <w:rsid w:val="00950D79"/>
    <w:rsid w:val="0095592A"/>
    <w:rsid w:val="009652EB"/>
    <w:rsid w:val="00965C01"/>
    <w:rsid w:val="00967082"/>
    <w:rsid w:val="00970200"/>
    <w:rsid w:val="009774EF"/>
    <w:rsid w:val="009803F6"/>
    <w:rsid w:val="00982155"/>
    <w:rsid w:val="00982809"/>
    <w:rsid w:val="00986A56"/>
    <w:rsid w:val="00991EAE"/>
    <w:rsid w:val="009936D1"/>
    <w:rsid w:val="00993CA9"/>
    <w:rsid w:val="00995D60"/>
    <w:rsid w:val="009A07D5"/>
    <w:rsid w:val="009A535A"/>
    <w:rsid w:val="009B4385"/>
    <w:rsid w:val="009B4531"/>
    <w:rsid w:val="009B465C"/>
    <w:rsid w:val="009C270F"/>
    <w:rsid w:val="009C3B21"/>
    <w:rsid w:val="009C4FF0"/>
    <w:rsid w:val="009D0074"/>
    <w:rsid w:val="009D0EBA"/>
    <w:rsid w:val="009D11A0"/>
    <w:rsid w:val="009D4918"/>
    <w:rsid w:val="009D4A38"/>
    <w:rsid w:val="009D6461"/>
    <w:rsid w:val="009D7BBD"/>
    <w:rsid w:val="009E0B33"/>
    <w:rsid w:val="009E1793"/>
    <w:rsid w:val="009E28E7"/>
    <w:rsid w:val="009E628E"/>
    <w:rsid w:val="009E63FE"/>
    <w:rsid w:val="009E7FEB"/>
    <w:rsid w:val="009F10CE"/>
    <w:rsid w:val="009F5F2F"/>
    <w:rsid w:val="009F6086"/>
    <w:rsid w:val="00A045A6"/>
    <w:rsid w:val="00A04F53"/>
    <w:rsid w:val="00A05CDF"/>
    <w:rsid w:val="00A07EAC"/>
    <w:rsid w:val="00A11863"/>
    <w:rsid w:val="00A13118"/>
    <w:rsid w:val="00A1355C"/>
    <w:rsid w:val="00A23C70"/>
    <w:rsid w:val="00A2747A"/>
    <w:rsid w:val="00A27528"/>
    <w:rsid w:val="00A30F2D"/>
    <w:rsid w:val="00A33853"/>
    <w:rsid w:val="00A36236"/>
    <w:rsid w:val="00A36BA0"/>
    <w:rsid w:val="00A370FC"/>
    <w:rsid w:val="00A3725D"/>
    <w:rsid w:val="00A427A1"/>
    <w:rsid w:val="00A4376F"/>
    <w:rsid w:val="00A468C5"/>
    <w:rsid w:val="00A4727D"/>
    <w:rsid w:val="00A53063"/>
    <w:rsid w:val="00A54C6E"/>
    <w:rsid w:val="00A559E0"/>
    <w:rsid w:val="00A62D03"/>
    <w:rsid w:val="00A65D75"/>
    <w:rsid w:val="00A661D7"/>
    <w:rsid w:val="00A827BA"/>
    <w:rsid w:val="00A9059F"/>
    <w:rsid w:val="00A948E5"/>
    <w:rsid w:val="00A949CB"/>
    <w:rsid w:val="00AA1E0D"/>
    <w:rsid w:val="00AA225B"/>
    <w:rsid w:val="00AA3914"/>
    <w:rsid w:val="00AA6680"/>
    <w:rsid w:val="00AA6B28"/>
    <w:rsid w:val="00AA722D"/>
    <w:rsid w:val="00AB0C06"/>
    <w:rsid w:val="00AB1479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1A38"/>
    <w:rsid w:val="00AE5814"/>
    <w:rsid w:val="00AE71DB"/>
    <w:rsid w:val="00B00EF3"/>
    <w:rsid w:val="00B05C0E"/>
    <w:rsid w:val="00B10C7A"/>
    <w:rsid w:val="00B1385C"/>
    <w:rsid w:val="00B21BD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383"/>
    <w:rsid w:val="00B57AFA"/>
    <w:rsid w:val="00B65A3F"/>
    <w:rsid w:val="00B665C5"/>
    <w:rsid w:val="00B74E6E"/>
    <w:rsid w:val="00B948E3"/>
    <w:rsid w:val="00B973F1"/>
    <w:rsid w:val="00BA0283"/>
    <w:rsid w:val="00BA11BC"/>
    <w:rsid w:val="00BA1506"/>
    <w:rsid w:val="00BA481A"/>
    <w:rsid w:val="00BA4D97"/>
    <w:rsid w:val="00BA6A9D"/>
    <w:rsid w:val="00BB458A"/>
    <w:rsid w:val="00BB6586"/>
    <w:rsid w:val="00BC20C3"/>
    <w:rsid w:val="00BC21ED"/>
    <w:rsid w:val="00BC40A4"/>
    <w:rsid w:val="00BC40EF"/>
    <w:rsid w:val="00BC6181"/>
    <w:rsid w:val="00BC7A93"/>
    <w:rsid w:val="00BD219A"/>
    <w:rsid w:val="00BD6D80"/>
    <w:rsid w:val="00BD7BA5"/>
    <w:rsid w:val="00BE4CF2"/>
    <w:rsid w:val="00BE52FE"/>
    <w:rsid w:val="00BE5BBF"/>
    <w:rsid w:val="00BF1DAD"/>
    <w:rsid w:val="00BF2323"/>
    <w:rsid w:val="00BF25FF"/>
    <w:rsid w:val="00C002EB"/>
    <w:rsid w:val="00C0360E"/>
    <w:rsid w:val="00C03AB8"/>
    <w:rsid w:val="00C12727"/>
    <w:rsid w:val="00C13812"/>
    <w:rsid w:val="00C153F5"/>
    <w:rsid w:val="00C15A4F"/>
    <w:rsid w:val="00C21EA8"/>
    <w:rsid w:val="00C22DF0"/>
    <w:rsid w:val="00C237D2"/>
    <w:rsid w:val="00C26007"/>
    <w:rsid w:val="00C34D23"/>
    <w:rsid w:val="00C36934"/>
    <w:rsid w:val="00C37D5E"/>
    <w:rsid w:val="00C41437"/>
    <w:rsid w:val="00C42BCD"/>
    <w:rsid w:val="00C43AF8"/>
    <w:rsid w:val="00C5027F"/>
    <w:rsid w:val="00C5165B"/>
    <w:rsid w:val="00C541C8"/>
    <w:rsid w:val="00C56F26"/>
    <w:rsid w:val="00C57A4A"/>
    <w:rsid w:val="00C66A81"/>
    <w:rsid w:val="00C7255D"/>
    <w:rsid w:val="00C73E3B"/>
    <w:rsid w:val="00C76A1A"/>
    <w:rsid w:val="00C81026"/>
    <w:rsid w:val="00C824A4"/>
    <w:rsid w:val="00C830C5"/>
    <w:rsid w:val="00C85A34"/>
    <w:rsid w:val="00C9199A"/>
    <w:rsid w:val="00C925D9"/>
    <w:rsid w:val="00C93AE2"/>
    <w:rsid w:val="00C93B6B"/>
    <w:rsid w:val="00C9492A"/>
    <w:rsid w:val="00CA1661"/>
    <w:rsid w:val="00CA2667"/>
    <w:rsid w:val="00CA3CE5"/>
    <w:rsid w:val="00CA6C94"/>
    <w:rsid w:val="00CA71B6"/>
    <w:rsid w:val="00CB0FC6"/>
    <w:rsid w:val="00CB3A38"/>
    <w:rsid w:val="00CB5468"/>
    <w:rsid w:val="00CC2279"/>
    <w:rsid w:val="00CC407E"/>
    <w:rsid w:val="00CC687D"/>
    <w:rsid w:val="00CD480F"/>
    <w:rsid w:val="00CD4B0E"/>
    <w:rsid w:val="00CD50A4"/>
    <w:rsid w:val="00CD5966"/>
    <w:rsid w:val="00CD7585"/>
    <w:rsid w:val="00CE0063"/>
    <w:rsid w:val="00CE1484"/>
    <w:rsid w:val="00CE290C"/>
    <w:rsid w:val="00CF0B17"/>
    <w:rsid w:val="00CF1219"/>
    <w:rsid w:val="00CF303F"/>
    <w:rsid w:val="00D024AD"/>
    <w:rsid w:val="00D030F6"/>
    <w:rsid w:val="00D056D2"/>
    <w:rsid w:val="00D076D7"/>
    <w:rsid w:val="00D10DCE"/>
    <w:rsid w:val="00D10EF8"/>
    <w:rsid w:val="00D128BF"/>
    <w:rsid w:val="00D13E3B"/>
    <w:rsid w:val="00D143F0"/>
    <w:rsid w:val="00D14BEC"/>
    <w:rsid w:val="00D21631"/>
    <w:rsid w:val="00D24149"/>
    <w:rsid w:val="00D2456E"/>
    <w:rsid w:val="00D24694"/>
    <w:rsid w:val="00D300A4"/>
    <w:rsid w:val="00D315F3"/>
    <w:rsid w:val="00D331A9"/>
    <w:rsid w:val="00D4149F"/>
    <w:rsid w:val="00D4452C"/>
    <w:rsid w:val="00D521D7"/>
    <w:rsid w:val="00D567A7"/>
    <w:rsid w:val="00D57455"/>
    <w:rsid w:val="00D61BC8"/>
    <w:rsid w:val="00D74CE6"/>
    <w:rsid w:val="00D75649"/>
    <w:rsid w:val="00D778C5"/>
    <w:rsid w:val="00D77F41"/>
    <w:rsid w:val="00D81701"/>
    <w:rsid w:val="00D85C75"/>
    <w:rsid w:val="00D95EFD"/>
    <w:rsid w:val="00DA01F0"/>
    <w:rsid w:val="00DA216C"/>
    <w:rsid w:val="00DA2651"/>
    <w:rsid w:val="00DA4E98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080A"/>
    <w:rsid w:val="00DF3FA3"/>
    <w:rsid w:val="00DF516A"/>
    <w:rsid w:val="00DF6260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3EEC"/>
    <w:rsid w:val="00E26790"/>
    <w:rsid w:val="00E27DC6"/>
    <w:rsid w:val="00E33DC0"/>
    <w:rsid w:val="00E37CED"/>
    <w:rsid w:val="00E42A27"/>
    <w:rsid w:val="00E43B6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37F6"/>
    <w:rsid w:val="00E8429F"/>
    <w:rsid w:val="00E8687B"/>
    <w:rsid w:val="00E87278"/>
    <w:rsid w:val="00E90897"/>
    <w:rsid w:val="00E917BA"/>
    <w:rsid w:val="00E9303F"/>
    <w:rsid w:val="00E94CBC"/>
    <w:rsid w:val="00E95045"/>
    <w:rsid w:val="00E95466"/>
    <w:rsid w:val="00E95EF7"/>
    <w:rsid w:val="00EA36F1"/>
    <w:rsid w:val="00EA3ADA"/>
    <w:rsid w:val="00EA4784"/>
    <w:rsid w:val="00EA5A67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696D"/>
    <w:rsid w:val="00ED79ED"/>
    <w:rsid w:val="00EE528A"/>
    <w:rsid w:val="00EF3C7F"/>
    <w:rsid w:val="00EF5A53"/>
    <w:rsid w:val="00F04761"/>
    <w:rsid w:val="00F066D1"/>
    <w:rsid w:val="00F11088"/>
    <w:rsid w:val="00F113D3"/>
    <w:rsid w:val="00F129FC"/>
    <w:rsid w:val="00F14E23"/>
    <w:rsid w:val="00F2031A"/>
    <w:rsid w:val="00F2162B"/>
    <w:rsid w:val="00F24EE7"/>
    <w:rsid w:val="00F32473"/>
    <w:rsid w:val="00F3734D"/>
    <w:rsid w:val="00F41625"/>
    <w:rsid w:val="00F46CA0"/>
    <w:rsid w:val="00F515D6"/>
    <w:rsid w:val="00F526D7"/>
    <w:rsid w:val="00F52B1E"/>
    <w:rsid w:val="00F54327"/>
    <w:rsid w:val="00F6103D"/>
    <w:rsid w:val="00F6178F"/>
    <w:rsid w:val="00F62210"/>
    <w:rsid w:val="00F62F38"/>
    <w:rsid w:val="00F66E17"/>
    <w:rsid w:val="00F71FA6"/>
    <w:rsid w:val="00F8514B"/>
    <w:rsid w:val="00F97DF1"/>
    <w:rsid w:val="00FA093B"/>
    <w:rsid w:val="00FA4133"/>
    <w:rsid w:val="00FA4593"/>
    <w:rsid w:val="00FA48D8"/>
    <w:rsid w:val="00FA6314"/>
    <w:rsid w:val="00FA6A73"/>
    <w:rsid w:val="00FB2384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7BC5"/>
    <w:rsid w:val="00FF0145"/>
    <w:rsid w:val="00FF23D8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B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A1311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B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A1311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D995-20CB-4CF9-AFAF-C1720388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Jerinic</dc:creator>
  <cp:lastModifiedBy>Aleksandar Djordjevic</cp:lastModifiedBy>
  <cp:revision>44</cp:revision>
  <dcterms:created xsi:type="dcterms:W3CDTF">2015-05-14T20:50:00Z</dcterms:created>
  <dcterms:modified xsi:type="dcterms:W3CDTF">2015-06-11T06:45:00Z</dcterms:modified>
</cp:coreProperties>
</file>